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0"/>
          <w:szCs w:val="20"/>
        </w:rPr>
        <w:id w:val="-1871523593"/>
        <w:docPartObj>
          <w:docPartGallery w:val="Table of Contents"/>
          <w:docPartUnique/>
        </w:docPartObj>
      </w:sdtPr>
      <w:sdtEndPr>
        <w:rPr>
          <w:b/>
          <w:bCs/>
          <w:lang w:val="es-ES"/>
        </w:rPr>
      </w:sdtEndPr>
      <w:sdtContent>
        <w:p w14:paraId="5BF51C75" w14:textId="3751626D" w:rsidR="00953C24" w:rsidRPr="001F18D6" w:rsidRDefault="00953C24" w:rsidP="001F18D6">
          <w:pPr>
            <w:rPr>
              <w:rFonts w:ascii="Arial" w:hAnsi="Arial" w:cs="Arial"/>
              <w:b/>
              <w:bCs/>
              <w:szCs w:val="24"/>
            </w:rPr>
          </w:pPr>
          <w:r w:rsidRPr="001F18D6">
            <w:rPr>
              <w:rFonts w:ascii="Arial" w:hAnsi="Arial" w:cs="Arial"/>
              <w:b/>
              <w:bCs/>
              <w:szCs w:val="24"/>
            </w:rPr>
            <w:t>Contenido</w:t>
          </w:r>
        </w:p>
        <w:p w14:paraId="7A565EBA" w14:textId="017173C6" w:rsidR="004A080C" w:rsidRPr="004A080C" w:rsidRDefault="00953C24">
          <w:pPr>
            <w:pStyle w:val="TDC1"/>
            <w:rPr>
              <w:rFonts w:eastAsiaTheme="minorEastAsia"/>
              <w:lang w:val="es-US" w:eastAsia="es-US"/>
            </w:rPr>
          </w:pPr>
          <w:r w:rsidRPr="004A080C">
            <w:fldChar w:fldCharType="begin"/>
          </w:r>
          <w:r w:rsidRPr="004A080C">
            <w:instrText xml:space="preserve"> TOC \o "1-3" \h \z \u </w:instrText>
          </w:r>
          <w:r w:rsidRPr="004A080C">
            <w:fldChar w:fldCharType="separate"/>
          </w:r>
          <w:hyperlink w:anchor="_Toc242111346" w:history="1">
            <w:r w:rsidR="004A080C" w:rsidRPr="004A080C">
              <w:rPr>
                <w:rStyle w:val="Hipervnculo"/>
              </w:rPr>
              <w:t>(Pauta) Mensaje del Ministro del MICM en representación del CODOCA</w:t>
            </w:r>
            <w:r w:rsidR="004A080C" w:rsidRPr="004A080C">
              <w:rPr>
                <w:webHidden/>
              </w:rPr>
              <w:tab/>
            </w:r>
            <w:r w:rsidR="004A080C" w:rsidRPr="004A080C">
              <w:rPr>
                <w:webHidden/>
              </w:rPr>
              <w:fldChar w:fldCharType="begin"/>
            </w:r>
            <w:r w:rsidR="004A080C" w:rsidRPr="004A080C">
              <w:rPr>
                <w:webHidden/>
              </w:rPr>
              <w:instrText xml:space="preserve"> PAGEREF _Toc242111346 \h </w:instrText>
            </w:r>
            <w:r w:rsidR="004A080C" w:rsidRPr="004A080C">
              <w:rPr>
                <w:webHidden/>
              </w:rPr>
            </w:r>
            <w:r w:rsidR="004A080C" w:rsidRPr="004A080C">
              <w:rPr>
                <w:webHidden/>
              </w:rPr>
              <w:fldChar w:fldCharType="separate"/>
            </w:r>
            <w:r w:rsidR="004A080C" w:rsidRPr="004A080C">
              <w:rPr>
                <w:webHidden/>
              </w:rPr>
              <w:t>2</w:t>
            </w:r>
            <w:r w:rsidR="004A080C" w:rsidRPr="004A080C">
              <w:rPr>
                <w:webHidden/>
              </w:rPr>
              <w:fldChar w:fldCharType="end"/>
            </w:r>
          </w:hyperlink>
        </w:p>
        <w:p w14:paraId="5E7CF669" w14:textId="7489B5F8" w:rsidR="004A080C" w:rsidRPr="004A080C" w:rsidRDefault="004A080C">
          <w:pPr>
            <w:pStyle w:val="TDC1"/>
            <w:rPr>
              <w:rFonts w:eastAsiaTheme="minorEastAsia"/>
              <w:lang w:val="es-US" w:eastAsia="es-US"/>
            </w:rPr>
          </w:pPr>
          <w:hyperlink w:anchor="_Toc242111347" w:history="1">
            <w:r w:rsidRPr="004A080C">
              <w:rPr>
                <w:rStyle w:val="Hipervnculo"/>
              </w:rPr>
              <w:t>(Pauta) Mensaje del Director General de INDOCAL</w:t>
            </w:r>
            <w:r w:rsidRPr="004A080C">
              <w:rPr>
                <w:webHidden/>
              </w:rPr>
              <w:tab/>
            </w:r>
            <w:r w:rsidRPr="004A080C">
              <w:rPr>
                <w:webHidden/>
              </w:rPr>
              <w:fldChar w:fldCharType="begin"/>
            </w:r>
            <w:r w:rsidRPr="004A080C">
              <w:rPr>
                <w:webHidden/>
              </w:rPr>
              <w:instrText xml:space="preserve"> PAGEREF _Toc242111347 \h </w:instrText>
            </w:r>
            <w:r w:rsidRPr="004A080C">
              <w:rPr>
                <w:webHidden/>
              </w:rPr>
            </w:r>
            <w:r w:rsidRPr="004A080C">
              <w:rPr>
                <w:webHidden/>
              </w:rPr>
              <w:fldChar w:fldCharType="separate"/>
            </w:r>
            <w:r w:rsidRPr="004A080C">
              <w:rPr>
                <w:webHidden/>
              </w:rPr>
              <w:t>3</w:t>
            </w:r>
            <w:r w:rsidRPr="004A080C">
              <w:rPr>
                <w:webHidden/>
              </w:rPr>
              <w:fldChar w:fldCharType="end"/>
            </w:r>
          </w:hyperlink>
        </w:p>
        <w:p w14:paraId="7B060943" w14:textId="22AFA6FB" w:rsidR="004A080C" w:rsidRPr="004A080C" w:rsidRDefault="004A080C">
          <w:pPr>
            <w:pStyle w:val="TDC1"/>
            <w:rPr>
              <w:rFonts w:eastAsiaTheme="minorEastAsia"/>
              <w:lang w:val="es-US" w:eastAsia="es-US"/>
            </w:rPr>
          </w:pPr>
          <w:hyperlink w:anchor="_Toc242111348" w:history="1">
            <w:r w:rsidRPr="004A080C">
              <w:rPr>
                <w:rStyle w:val="Hipervnculo"/>
              </w:rPr>
              <w:t>(Pauta) Mensaje del Director de Metrología</w:t>
            </w:r>
            <w:r w:rsidRPr="004A080C">
              <w:rPr>
                <w:webHidden/>
              </w:rPr>
              <w:tab/>
            </w:r>
            <w:r w:rsidRPr="004A080C">
              <w:rPr>
                <w:webHidden/>
              </w:rPr>
              <w:fldChar w:fldCharType="begin"/>
            </w:r>
            <w:r w:rsidRPr="004A080C">
              <w:rPr>
                <w:webHidden/>
              </w:rPr>
              <w:instrText xml:space="preserve"> PAGEREF _Toc242111348 \h </w:instrText>
            </w:r>
            <w:r w:rsidRPr="004A080C">
              <w:rPr>
                <w:webHidden/>
              </w:rPr>
            </w:r>
            <w:r w:rsidRPr="004A080C">
              <w:rPr>
                <w:webHidden/>
              </w:rPr>
              <w:fldChar w:fldCharType="separate"/>
            </w:r>
            <w:r w:rsidRPr="004A080C">
              <w:rPr>
                <w:webHidden/>
              </w:rPr>
              <w:t>4</w:t>
            </w:r>
            <w:r w:rsidRPr="004A080C">
              <w:rPr>
                <w:webHidden/>
              </w:rPr>
              <w:fldChar w:fldCharType="end"/>
            </w:r>
          </w:hyperlink>
        </w:p>
        <w:p w14:paraId="319E377E" w14:textId="3B7080C7" w:rsidR="004A080C" w:rsidRPr="004A080C" w:rsidRDefault="004A080C">
          <w:pPr>
            <w:pStyle w:val="TDC1"/>
            <w:rPr>
              <w:rFonts w:eastAsiaTheme="minorEastAsia"/>
              <w:lang w:val="es-US" w:eastAsia="es-US"/>
            </w:rPr>
          </w:pPr>
          <w:hyperlink w:anchor="_Toc242111349" w:history="1">
            <w:r w:rsidRPr="004A080C">
              <w:rPr>
                <w:rStyle w:val="Hipervnculo"/>
              </w:rPr>
              <w:t>Agradecimientos</w:t>
            </w:r>
            <w:r w:rsidRPr="004A080C">
              <w:rPr>
                <w:webHidden/>
              </w:rPr>
              <w:tab/>
            </w:r>
            <w:r w:rsidRPr="004A080C">
              <w:rPr>
                <w:webHidden/>
              </w:rPr>
              <w:fldChar w:fldCharType="begin"/>
            </w:r>
            <w:r w:rsidRPr="004A080C">
              <w:rPr>
                <w:webHidden/>
              </w:rPr>
              <w:instrText xml:space="preserve"> PAGEREF _Toc242111349 \h </w:instrText>
            </w:r>
            <w:r w:rsidRPr="004A080C">
              <w:rPr>
                <w:webHidden/>
              </w:rPr>
            </w:r>
            <w:r w:rsidRPr="004A080C">
              <w:rPr>
                <w:webHidden/>
              </w:rPr>
              <w:fldChar w:fldCharType="separate"/>
            </w:r>
            <w:r w:rsidRPr="004A080C">
              <w:rPr>
                <w:webHidden/>
              </w:rPr>
              <w:t>5</w:t>
            </w:r>
            <w:r w:rsidRPr="004A080C">
              <w:rPr>
                <w:webHidden/>
              </w:rPr>
              <w:fldChar w:fldCharType="end"/>
            </w:r>
          </w:hyperlink>
        </w:p>
        <w:p w14:paraId="1DC3A2D5" w14:textId="0822CF36" w:rsidR="004A080C" w:rsidRPr="004A080C" w:rsidRDefault="004A080C">
          <w:pPr>
            <w:pStyle w:val="TDC1"/>
            <w:rPr>
              <w:rFonts w:eastAsiaTheme="minorEastAsia"/>
              <w:lang w:val="es-US" w:eastAsia="es-US"/>
            </w:rPr>
          </w:pPr>
          <w:hyperlink w:anchor="_Toc242111350" w:history="1">
            <w:r w:rsidRPr="004A080C">
              <w:rPr>
                <w:rStyle w:val="Hipervnculo"/>
              </w:rPr>
              <w:t>Lista de abreviaturas</w:t>
            </w:r>
            <w:r w:rsidRPr="004A080C">
              <w:rPr>
                <w:webHidden/>
              </w:rPr>
              <w:tab/>
            </w:r>
            <w:r w:rsidRPr="004A080C">
              <w:rPr>
                <w:webHidden/>
              </w:rPr>
              <w:fldChar w:fldCharType="begin"/>
            </w:r>
            <w:r w:rsidRPr="004A080C">
              <w:rPr>
                <w:webHidden/>
              </w:rPr>
              <w:instrText xml:space="preserve"> PAGEREF _Toc242111350 \h </w:instrText>
            </w:r>
            <w:r w:rsidRPr="004A080C">
              <w:rPr>
                <w:webHidden/>
              </w:rPr>
            </w:r>
            <w:r w:rsidRPr="004A080C">
              <w:rPr>
                <w:webHidden/>
              </w:rPr>
              <w:fldChar w:fldCharType="separate"/>
            </w:r>
            <w:r w:rsidRPr="004A080C">
              <w:rPr>
                <w:webHidden/>
              </w:rPr>
              <w:t>6</w:t>
            </w:r>
            <w:r w:rsidRPr="004A080C">
              <w:rPr>
                <w:webHidden/>
              </w:rPr>
              <w:fldChar w:fldCharType="end"/>
            </w:r>
          </w:hyperlink>
        </w:p>
        <w:p w14:paraId="754A98D9" w14:textId="0CB169DF" w:rsidR="004A080C" w:rsidRPr="004A080C" w:rsidRDefault="004A080C">
          <w:pPr>
            <w:pStyle w:val="TDC1"/>
            <w:rPr>
              <w:rFonts w:eastAsiaTheme="minorEastAsia"/>
              <w:lang w:val="es-US" w:eastAsia="es-US"/>
            </w:rPr>
          </w:pPr>
          <w:hyperlink w:anchor="_Toc242111351" w:history="1">
            <w:r w:rsidRPr="004A080C">
              <w:rPr>
                <w:rStyle w:val="Hipervnculo"/>
              </w:rPr>
              <w:t>Introducción</w:t>
            </w:r>
            <w:r w:rsidRPr="004A080C">
              <w:rPr>
                <w:webHidden/>
              </w:rPr>
              <w:tab/>
            </w:r>
            <w:r w:rsidRPr="004A080C">
              <w:rPr>
                <w:webHidden/>
              </w:rPr>
              <w:fldChar w:fldCharType="begin"/>
            </w:r>
            <w:r w:rsidRPr="004A080C">
              <w:rPr>
                <w:webHidden/>
              </w:rPr>
              <w:instrText xml:space="preserve"> PAGEREF _Toc242111351 \h </w:instrText>
            </w:r>
            <w:r w:rsidRPr="004A080C">
              <w:rPr>
                <w:webHidden/>
              </w:rPr>
            </w:r>
            <w:r w:rsidRPr="004A080C">
              <w:rPr>
                <w:webHidden/>
              </w:rPr>
              <w:fldChar w:fldCharType="separate"/>
            </w:r>
            <w:r w:rsidRPr="004A080C">
              <w:rPr>
                <w:webHidden/>
              </w:rPr>
              <w:t>8</w:t>
            </w:r>
            <w:r w:rsidRPr="004A080C">
              <w:rPr>
                <w:webHidden/>
              </w:rPr>
              <w:fldChar w:fldCharType="end"/>
            </w:r>
          </w:hyperlink>
        </w:p>
        <w:p w14:paraId="49D6A402" w14:textId="1D023A20" w:rsidR="004A080C" w:rsidRPr="004A080C" w:rsidRDefault="004A080C">
          <w:pPr>
            <w:pStyle w:val="TDC1"/>
            <w:tabs>
              <w:tab w:val="left" w:pos="480"/>
            </w:tabs>
            <w:rPr>
              <w:rFonts w:eastAsiaTheme="minorEastAsia"/>
              <w:lang w:val="es-US" w:eastAsia="es-US"/>
            </w:rPr>
          </w:pPr>
          <w:hyperlink w:anchor="_Toc242111352" w:history="1">
            <w:r w:rsidRPr="004A080C">
              <w:rPr>
                <w:rStyle w:val="Hipervnculo"/>
              </w:rPr>
              <w:t>1.</w:t>
            </w:r>
            <w:r w:rsidRPr="004A080C">
              <w:rPr>
                <w:rFonts w:eastAsiaTheme="minorEastAsia"/>
                <w:lang w:val="es-US" w:eastAsia="es-US"/>
              </w:rPr>
              <w:tab/>
            </w:r>
            <w:r w:rsidRPr="004A080C">
              <w:rPr>
                <w:rStyle w:val="Hipervnculo"/>
              </w:rPr>
              <w:t>La metrología en el desarrollo nacional</w:t>
            </w:r>
            <w:r w:rsidRPr="004A080C">
              <w:rPr>
                <w:webHidden/>
              </w:rPr>
              <w:tab/>
            </w:r>
            <w:r w:rsidRPr="004A080C">
              <w:rPr>
                <w:webHidden/>
              </w:rPr>
              <w:fldChar w:fldCharType="begin"/>
            </w:r>
            <w:r w:rsidRPr="004A080C">
              <w:rPr>
                <w:webHidden/>
              </w:rPr>
              <w:instrText xml:space="preserve"> PAGEREF _Toc242111352 \h </w:instrText>
            </w:r>
            <w:r w:rsidRPr="004A080C">
              <w:rPr>
                <w:webHidden/>
              </w:rPr>
            </w:r>
            <w:r w:rsidRPr="004A080C">
              <w:rPr>
                <w:webHidden/>
              </w:rPr>
              <w:fldChar w:fldCharType="separate"/>
            </w:r>
            <w:r w:rsidRPr="004A080C">
              <w:rPr>
                <w:webHidden/>
              </w:rPr>
              <w:t>10</w:t>
            </w:r>
            <w:r w:rsidRPr="004A080C">
              <w:rPr>
                <w:webHidden/>
              </w:rPr>
              <w:fldChar w:fldCharType="end"/>
            </w:r>
          </w:hyperlink>
        </w:p>
        <w:p w14:paraId="4A5EBF36" w14:textId="3EF654A8"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53" w:history="1">
            <w:r w:rsidRPr="004A080C">
              <w:rPr>
                <w:rStyle w:val="Hipervnculo"/>
                <w:rFonts w:ascii="Arial" w:hAnsi="Arial" w:cs="Arial"/>
                <w:noProof/>
                <w:sz w:val="20"/>
                <w:szCs w:val="20"/>
              </w:rPr>
              <w:t>1.1.</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Antecedentes de la metrología en República Dominicana</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_Toc242111353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11</w:t>
            </w:r>
            <w:r w:rsidRPr="004A080C">
              <w:rPr>
                <w:rFonts w:ascii="Arial" w:hAnsi="Arial" w:cs="Arial"/>
                <w:noProof/>
                <w:webHidden/>
                <w:sz w:val="20"/>
                <w:szCs w:val="20"/>
              </w:rPr>
              <w:fldChar w:fldCharType="end"/>
            </w:r>
          </w:hyperlink>
        </w:p>
        <w:p w14:paraId="2FDA5655" w14:textId="11D03B66" w:rsidR="004A080C" w:rsidRPr="004A080C" w:rsidRDefault="004A080C">
          <w:pPr>
            <w:pStyle w:val="TDC1"/>
            <w:tabs>
              <w:tab w:val="left" w:pos="480"/>
            </w:tabs>
            <w:rPr>
              <w:rFonts w:eastAsiaTheme="minorEastAsia"/>
              <w:lang w:val="es-US" w:eastAsia="es-US"/>
            </w:rPr>
          </w:pPr>
          <w:hyperlink w:anchor="_Toc242111354" w:history="1">
            <w:r w:rsidRPr="004A080C">
              <w:rPr>
                <w:rStyle w:val="Hipervnculo"/>
              </w:rPr>
              <w:t>2.</w:t>
            </w:r>
            <w:r w:rsidRPr="004A080C">
              <w:rPr>
                <w:rFonts w:eastAsiaTheme="minorEastAsia"/>
                <w:lang w:val="es-US" w:eastAsia="es-US"/>
              </w:rPr>
              <w:tab/>
            </w:r>
            <w:r w:rsidRPr="004A080C">
              <w:rPr>
                <w:rStyle w:val="Hipervnculo"/>
              </w:rPr>
              <w:t>Situación actual de la metrología en República Dominicana</w:t>
            </w:r>
            <w:r w:rsidRPr="004A080C">
              <w:rPr>
                <w:webHidden/>
              </w:rPr>
              <w:tab/>
            </w:r>
            <w:r w:rsidRPr="004A080C">
              <w:rPr>
                <w:webHidden/>
              </w:rPr>
              <w:fldChar w:fldCharType="begin"/>
            </w:r>
            <w:r w:rsidRPr="004A080C">
              <w:rPr>
                <w:webHidden/>
              </w:rPr>
              <w:instrText xml:space="preserve"> PAGEREF _Toc242111354 \h </w:instrText>
            </w:r>
            <w:r w:rsidRPr="004A080C">
              <w:rPr>
                <w:webHidden/>
              </w:rPr>
            </w:r>
            <w:r w:rsidRPr="004A080C">
              <w:rPr>
                <w:webHidden/>
              </w:rPr>
              <w:fldChar w:fldCharType="separate"/>
            </w:r>
            <w:r w:rsidRPr="004A080C">
              <w:rPr>
                <w:webHidden/>
              </w:rPr>
              <w:t>12</w:t>
            </w:r>
            <w:r w:rsidRPr="004A080C">
              <w:rPr>
                <w:webHidden/>
              </w:rPr>
              <w:fldChar w:fldCharType="end"/>
            </w:r>
          </w:hyperlink>
        </w:p>
        <w:p w14:paraId="662EBAF1" w14:textId="57CF9CF1"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55" w:history="1">
            <w:r w:rsidRPr="004A080C">
              <w:rPr>
                <w:rStyle w:val="Hipervnculo"/>
                <w:rFonts w:ascii="Arial" w:hAnsi="Arial" w:cs="Arial"/>
                <w:noProof/>
                <w:sz w:val="20"/>
                <w:szCs w:val="20"/>
              </w:rPr>
              <w:t>2.1.</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Capacidades metrológicas del INDOCAL</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_Toc242111355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12</w:t>
            </w:r>
            <w:r w:rsidRPr="004A080C">
              <w:rPr>
                <w:rFonts w:ascii="Arial" w:hAnsi="Arial" w:cs="Arial"/>
                <w:noProof/>
                <w:webHidden/>
                <w:sz w:val="20"/>
                <w:szCs w:val="20"/>
              </w:rPr>
              <w:fldChar w:fldCharType="end"/>
            </w:r>
          </w:hyperlink>
        </w:p>
        <w:p w14:paraId="29C69501" w14:textId="5CD403F7"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56" w:history="1">
            <w:r w:rsidRPr="004A080C">
              <w:rPr>
                <w:rStyle w:val="Hipervnculo"/>
                <w:rFonts w:ascii="Arial" w:hAnsi="Arial" w:cs="Arial"/>
                <w:noProof/>
                <w:sz w:val="20"/>
                <w:szCs w:val="20"/>
              </w:rPr>
              <w:t>2.2.</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Reconocimiento internacional</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_Toc242111356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13</w:t>
            </w:r>
            <w:r w:rsidRPr="004A080C">
              <w:rPr>
                <w:rFonts w:ascii="Arial" w:hAnsi="Arial" w:cs="Arial"/>
                <w:noProof/>
                <w:webHidden/>
                <w:sz w:val="20"/>
                <w:szCs w:val="20"/>
              </w:rPr>
              <w:fldChar w:fldCharType="end"/>
            </w:r>
          </w:hyperlink>
        </w:p>
        <w:p w14:paraId="424F1EF4" w14:textId="09790E2E"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57" w:history="1">
            <w:r w:rsidRPr="004A080C">
              <w:rPr>
                <w:rStyle w:val="Hipervnculo"/>
                <w:rFonts w:ascii="Arial" w:hAnsi="Arial" w:cs="Arial"/>
                <w:noProof/>
                <w:sz w:val="20"/>
                <w:szCs w:val="20"/>
              </w:rPr>
              <w:t>2.3.</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Cooperación internacional</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_Toc242111357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13</w:t>
            </w:r>
            <w:r w:rsidRPr="004A080C">
              <w:rPr>
                <w:rFonts w:ascii="Arial" w:hAnsi="Arial" w:cs="Arial"/>
                <w:noProof/>
                <w:webHidden/>
                <w:sz w:val="20"/>
                <w:szCs w:val="20"/>
              </w:rPr>
              <w:fldChar w:fldCharType="end"/>
            </w:r>
          </w:hyperlink>
        </w:p>
        <w:p w14:paraId="70635D71" w14:textId="1A8EBFD6"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58" w:history="1">
            <w:r w:rsidRPr="004A080C">
              <w:rPr>
                <w:rStyle w:val="Hipervnculo"/>
                <w:rFonts w:ascii="Arial" w:hAnsi="Arial" w:cs="Arial"/>
                <w:noProof/>
                <w:sz w:val="20"/>
                <w:szCs w:val="20"/>
              </w:rPr>
              <w:t>2.4.</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La metrología nacional en la región</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_Toc242111358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14</w:t>
            </w:r>
            <w:r w:rsidRPr="004A080C">
              <w:rPr>
                <w:rFonts w:ascii="Arial" w:hAnsi="Arial" w:cs="Arial"/>
                <w:noProof/>
                <w:webHidden/>
                <w:sz w:val="20"/>
                <w:szCs w:val="20"/>
              </w:rPr>
              <w:fldChar w:fldCharType="end"/>
            </w:r>
          </w:hyperlink>
        </w:p>
        <w:p w14:paraId="2F0499FC" w14:textId="60FAD7FE"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59" w:history="1">
            <w:r w:rsidRPr="004A080C">
              <w:rPr>
                <w:rStyle w:val="Hipervnculo"/>
                <w:rFonts w:ascii="Arial" w:hAnsi="Arial" w:cs="Arial"/>
                <w:noProof/>
                <w:sz w:val="20"/>
                <w:szCs w:val="20"/>
              </w:rPr>
              <w:t>2.5.</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Principales brechas</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_Toc242111359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16</w:t>
            </w:r>
            <w:r w:rsidRPr="004A080C">
              <w:rPr>
                <w:rFonts w:ascii="Arial" w:hAnsi="Arial" w:cs="Arial"/>
                <w:noProof/>
                <w:webHidden/>
                <w:sz w:val="20"/>
                <w:szCs w:val="20"/>
              </w:rPr>
              <w:fldChar w:fldCharType="end"/>
            </w:r>
          </w:hyperlink>
        </w:p>
        <w:p w14:paraId="5E941B9B" w14:textId="4C4FE04F"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60" w:history="1">
            <w:r w:rsidRPr="004A080C">
              <w:rPr>
                <w:rStyle w:val="Hipervnculo"/>
                <w:rFonts w:ascii="Arial" w:hAnsi="Arial" w:cs="Arial"/>
                <w:noProof/>
                <w:sz w:val="20"/>
                <w:szCs w:val="20"/>
              </w:rPr>
              <w:t>2.5.1.</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Visibilidad de la metrología en el marco normativo y políticas públicas</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_Toc242111360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16</w:t>
            </w:r>
            <w:r w:rsidRPr="004A080C">
              <w:rPr>
                <w:rFonts w:ascii="Arial" w:hAnsi="Arial" w:cs="Arial"/>
                <w:noProof/>
                <w:webHidden/>
                <w:sz w:val="20"/>
                <w:szCs w:val="20"/>
              </w:rPr>
              <w:fldChar w:fldCharType="end"/>
            </w:r>
          </w:hyperlink>
        </w:p>
        <w:p w14:paraId="72F3F8F3" w14:textId="1E452758"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61" w:history="1">
            <w:r w:rsidRPr="004A080C">
              <w:rPr>
                <w:rStyle w:val="Hipervnculo"/>
                <w:rFonts w:ascii="Arial" w:hAnsi="Arial" w:cs="Arial"/>
                <w:noProof/>
                <w:sz w:val="20"/>
                <w:szCs w:val="20"/>
              </w:rPr>
              <w:t>2.5.2.</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Articulación con los grupos de interés</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_Toc242111361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16</w:t>
            </w:r>
            <w:r w:rsidRPr="004A080C">
              <w:rPr>
                <w:rFonts w:ascii="Arial" w:hAnsi="Arial" w:cs="Arial"/>
                <w:noProof/>
                <w:webHidden/>
                <w:sz w:val="20"/>
                <w:szCs w:val="20"/>
              </w:rPr>
              <w:fldChar w:fldCharType="end"/>
            </w:r>
          </w:hyperlink>
        </w:p>
        <w:p w14:paraId="14A274D8" w14:textId="39675965"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62" w:history="1">
            <w:r w:rsidRPr="004A080C">
              <w:rPr>
                <w:rStyle w:val="Hipervnculo"/>
                <w:rFonts w:ascii="Arial" w:hAnsi="Arial" w:cs="Arial"/>
                <w:noProof/>
                <w:sz w:val="20"/>
                <w:szCs w:val="20"/>
              </w:rPr>
              <w:t>2.5.3.</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Participación en foros internacionales de metrología</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_Toc242111362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16</w:t>
            </w:r>
            <w:r w:rsidRPr="004A080C">
              <w:rPr>
                <w:rFonts w:ascii="Arial" w:hAnsi="Arial" w:cs="Arial"/>
                <w:noProof/>
                <w:webHidden/>
                <w:sz w:val="20"/>
                <w:szCs w:val="20"/>
              </w:rPr>
              <w:fldChar w:fldCharType="end"/>
            </w:r>
          </w:hyperlink>
        </w:p>
        <w:p w14:paraId="376951F8" w14:textId="5DC20BCA"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63" w:history="1">
            <w:r w:rsidRPr="004A080C">
              <w:rPr>
                <w:rStyle w:val="Hipervnculo"/>
                <w:rFonts w:ascii="Arial" w:hAnsi="Arial" w:cs="Arial"/>
                <w:noProof/>
                <w:sz w:val="20"/>
                <w:szCs w:val="20"/>
              </w:rPr>
              <w:t>2.5.4.</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Mecanismo de vinculación con la academia</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_Toc242111363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16</w:t>
            </w:r>
            <w:r w:rsidRPr="004A080C">
              <w:rPr>
                <w:rFonts w:ascii="Arial" w:hAnsi="Arial" w:cs="Arial"/>
                <w:noProof/>
                <w:webHidden/>
                <w:sz w:val="20"/>
                <w:szCs w:val="20"/>
              </w:rPr>
              <w:fldChar w:fldCharType="end"/>
            </w:r>
          </w:hyperlink>
        </w:p>
        <w:p w14:paraId="5E7A6637" w14:textId="76882EB8"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64" w:history="1">
            <w:r w:rsidRPr="004A080C">
              <w:rPr>
                <w:rStyle w:val="Hipervnculo"/>
                <w:rFonts w:ascii="Arial" w:hAnsi="Arial" w:cs="Arial"/>
                <w:noProof/>
                <w:sz w:val="20"/>
                <w:szCs w:val="20"/>
              </w:rPr>
              <w:t>2.5.5.</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Procesos sistematizados para la investigación, desarrollo e innovación (I+D+i)</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_Toc242111364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17</w:t>
            </w:r>
            <w:r w:rsidRPr="004A080C">
              <w:rPr>
                <w:rFonts w:ascii="Arial" w:hAnsi="Arial" w:cs="Arial"/>
                <w:noProof/>
                <w:webHidden/>
                <w:sz w:val="20"/>
                <w:szCs w:val="20"/>
              </w:rPr>
              <w:fldChar w:fldCharType="end"/>
            </w:r>
          </w:hyperlink>
        </w:p>
        <w:p w14:paraId="18B044FE" w14:textId="6991B959"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65" w:history="1">
            <w:r w:rsidRPr="004A080C">
              <w:rPr>
                <w:rStyle w:val="Hipervnculo"/>
                <w:rFonts w:ascii="Arial" w:hAnsi="Arial" w:cs="Arial"/>
                <w:noProof/>
                <w:sz w:val="20"/>
                <w:szCs w:val="20"/>
              </w:rPr>
              <w:t>2.5.6.</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Infraestructura física de los laboratorios</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_Toc242111365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17</w:t>
            </w:r>
            <w:r w:rsidRPr="004A080C">
              <w:rPr>
                <w:rFonts w:ascii="Arial" w:hAnsi="Arial" w:cs="Arial"/>
                <w:noProof/>
                <w:webHidden/>
                <w:sz w:val="20"/>
                <w:szCs w:val="20"/>
              </w:rPr>
              <w:fldChar w:fldCharType="end"/>
            </w:r>
          </w:hyperlink>
        </w:p>
        <w:p w14:paraId="3D538529" w14:textId="5A6D8FD9"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66" w:history="1">
            <w:r w:rsidRPr="004A080C">
              <w:rPr>
                <w:rStyle w:val="Hipervnculo"/>
                <w:rFonts w:ascii="Arial" w:hAnsi="Arial" w:cs="Arial"/>
                <w:noProof/>
                <w:sz w:val="20"/>
                <w:szCs w:val="20"/>
              </w:rPr>
              <w:t>2.5.7.</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Rotación del talento humano especializado y dependencia de personal provisional</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_Toc242111366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17</w:t>
            </w:r>
            <w:r w:rsidRPr="004A080C">
              <w:rPr>
                <w:rFonts w:ascii="Arial" w:hAnsi="Arial" w:cs="Arial"/>
                <w:noProof/>
                <w:webHidden/>
                <w:sz w:val="20"/>
                <w:szCs w:val="20"/>
              </w:rPr>
              <w:fldChar w:fldCharType="end"/>
            </w:r>
          </w:hyperlink>
        </w:p>
        <w:p w14:paraId="48285B46" w14:textId="4CA94893"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67" w:history="1">
            <w:r w:rsidRPr="004A080C">
              <w:rPr>
                <w:rStyle w:val="Hipervnculo"/>
                <w:rFonts w:ascii="Arial" w:hAnsi="Arial" w:cs="Arial"/>
                <w:noProof/>
                <w:sz w:val="20"/>
                <w:szCs w:val="20"/>
              </w:rPr>
              <w:t>2.5.8.</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Financiamiento de las funciones metrológicas</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_Toc242111367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17</w:t>
            </w:r>
            <w:r w:rsidRPr="004A080C">
              <w:rPr>
                <w:rFonts w:ascii="Arial" w:hAnsi="Arial" w:cs="Arial"/>
                <w:noProof/>
                <w:webHidden/>
                <w:sz w:val="20"/>
                <w:szCs w:val="20"/>
              </w:rPr>
              <w:fldChar w:fldCharType="end"/>
            </w:r>
          </w:hyperlink>
        </w:p>
        <w:p w14:paraId="4F425D0D" w14:textId="08A670C6" w:rsidR="004A080C" w:rsidRPr="004A080C" w:rsidRDefault="004A080C">
          <w:pPr>
            <w:pStyle w:val="TDC1"/>
            <w:tabs>
              <w:tab w:val="left" w:pos="480"/>
            </w:tabs>
            <w:rPr>
              <w:rFonts w:eastAsiaTheme="minorEastAsia"/>
              <w:lang w:val="es-US" w:eastAsia="es-US"/>
            </w:rPr>
          </w:pPr>
          <w:hyperlink w:anchor="_Toc242111368" w:history="1">
            <w:r w:rsidRPr="004A080C">
              <w:rPr>
                <w:rStyle w:val="Hipervnculo"/>
                <w:lang w:val="pt-BR"/>
              </w:rPr>
              <w:t>3.</w:t>
            </w:r>
            <w:r w:rsidRPr="004A080C">
              <w:rPr>
                <w:rFonts w:eastAsiaTheme="minorEastAsia"/>
                <w:lang w:val="es-US" w:eastAsia="es-US"/>
              </w:rPr>
              <w:tab/>
            </w:r>
            <w:r w:rsidRPr="004A080C">
              <w:rPr>
                <w:rStyle w:val="Hipervnculo"/>
                <w:lang w:val="pt-BR"/>
              </w:rPr>
              <w:t>Marco estratégico nacional</w:t>
            </w:r>
            <w:r w:rsidRPr="004A080C">
              <w:rPr>
                <w:webHidden/>
              </w:rPr>
              <w:tab/>
            </w:r>
            <w:r w:rsidRPr="004A080C">
              <w:rPr>
                <w:webHidden/>
              </w:rPr>
              <w:fldChar w:fldCharType="begin"/>
            </w:r>
            <w:r w:rsidRPr="004A080C">
              <w:rPr>
                <w:webHidden/>
              </w:rPr>
              <w:instrText xml:space="preserve"> PAGEREF _Toc242111368 \h </w:instrText>
            </w:r>
            <w:r w:rsidRPr="004A080C">
              <w:rPr>
                <w:webHidden/>
              </w:rPr>
            </w:r>
            <w:r w:rsidRPr="004A080C">
              <w:rPr>
                <w:webHidden/>
              </w:rPr>
              <w:fldChar w:fldCharType="separate"/>
            </w:r>
            <w:r w:rsidRPr="004A080C">
              <w:rPr>
                <w:webHidden/>
              </w:rPr>
              <w:t>18</w:t>
            </w:r>
            <w:r w:rsidRPr="004A080C">
              <w:rPr>
                <w:webHidden/>
              </w:rPr>
              <w:fldChar w:fldCharType="end"/>
            </w:r>
          </w:hyperlink>
        </w:p>
        <w:p w14:paraId="3FF8A6A5" w14:textId="00F5A391"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69" w:history="1">
            <w:r w:rsidRPr="004A080C">
              <w:rPr>
                <w:rStyle w:val="Hipervnculo"/>
                <w:rFonts w:ascii="Arial" w:hAnsi="Arial" w:cs="Arial"/>
                <w:noProof/>
                <w:sz w:val="20"/>
                <w:szCs w:val="20"/>
                <w:lang w:val="pt-BR"/>
              </w:rPr>
              <w:t>3.1</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Política nacional de calidad 2024-2028</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_Toc242111369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19</w:t>
            </w:r>
            <w:r w:rsidRPr="004A080C">
              <w:rPr>
                <w:rFonts w:ascii="Arial" w:hAnsi="Arial" w:cs="Arial"/>
                <w:noProof/>
                <w:webHidden/>
                <w:sz w:val="20"/>
                <w:szCs w:val="20"/>
              </w:rPr>
              <w:fldChar w:fldCharType="end"/>
            </w:r>
          </w:hyperlink>
        </w:p>
        <w:p w14:paraId="411DE980" w14:textId="49FA1C65" w:rsidR="004A080C" w:rsidRPr="004A080C" w:rsidRDefault="004A080C">
          <w:pPr>
            <w:pStyle w:val="TDC1"/>
            <w:tabs>
              <w:tab w:val="left" w:pos="480"/>
            </w:tabs>
            <w:rPr>
              <w:rFonts w:eastAsiaTheme="minorEastAsia"/>
              <w:lang w:val="es-US" w:eastAsia="es-US"/>
            </w:rPr>
          </w:pPr>
          <w:hyperlink w:anchor="_Toc242111370" w:history="1">
            <w:r w:rsidRPr="004A080C">
              <w:rPr>
                <w:rStyle w:val="Hipervnculo"/>
              </w:rPr>
              <w:t>4.</w:t>
            </w:r>
            <w:r w:rsidRPr="004A080C">
              <w:rPr>
                <w:rFonts w:eastAsiaTheme="minorEastAsia"/>
                <w:lang w:val="es-US" w:eastAsia="es-US"/>
              </w:rPr>
              <w:tab/>
            </w:r>
            <w:r w:rsidRPr="004A080C">
              <w:rPr>
                <w:rStyle w:val="Hipervnculo"/>
              </w:rPr>
              <w:t>Desarrollo de la Estrategia Nacional de Metrología</w:t>
            </w:r>
            <w:r w:rsidRPr="004A080C">
              <w:rPr>
                <w:webHidden/>
              </w:rPr>
              <w:tab/>
            </w:r>
            <w:r w:rsidRPr="004A080C">
              <w:rPr>
                <w:webHidden/>
              </w:rPr>
              <w:fldChar w:fldCharType="begin"/>
            </w:r>
            <w:r w:rsidRPr="004A080C">
              <w:rPr>
                <w:webHidden/>
              </w:rPr>
              <w:instrText xml:space="preserve"> PAGEREF _Toc242111370 \h </w:instrText>
            </w:r>
            <w:r w:rsidRPr="004A080C">
              <w:rPr>
                <w:webHidden/>
              </w:rPr>
            </w:r>
            <w:r w:rsidRPr="004A080C">
              <w:rPr>
                <w:webHidden/>
              </w:rPr>
              <w:fldChar w:fldCharType="separate"/>
            </w:r>
            <w:r w:rsidRPr="004A080C">
              <w:rPr>
                <w:webHidden/>
              </w:rPr>
              <w:t>20</w:t>
            </w:r>
            <w:r w:rsidRPr="004A080C">
              <w:rPr>
                <w:webHidden/>
              </w:rPr>
              <w:fldChar w:fldCharType="end"/>
            </w:r>
          </w:hyperlink>
        </w:p>
        <w:p w14:paraId="33939A02" w14:textId="394FF724"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71" w:history="1">
            <w:r w:rsidRPr="004A080C">
              <w:rPr>
                <w:rStyle w:val="Hipervnculo"/>
                <w:rFonts w:ascii="Arial" w:hAnsi="Arial" w:cs="Arial"/>
                <w:noProof/>
                <w:sz w:val="20"/>
                <w:szCs w:val="20"/>
              </w:rPr>
              <w:t>4.1</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Enfoque para la elaboración de la Estrategia Nacional de Metrología</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_Toc242111371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21</w:t>
            </w:r>
            <w:r w:rsidRPr="004A080C">
              <w:rPr>
                <w:rFonts w:ascii="Arial" w:hAnsi="Arial" w:cs="Arial"/>
                <w:noProof/>
                <w:webHidden/>
                <w:sz w:val="20"/>
                <w:szCs w:val="20"/>
              </w:rPr>
              <w:fldChar w:fldCharType="end"/>
            </w:r>
          </w:hyperlink>
        </w:p>
        <w:p w14:paraId="408815A5" w14:textId="79E04A41"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72" w:history="1">
            <w:r w:rsidRPr="004A080C">
              <w:rPr>
                <w:rStyle w:val="Hipervnculo"/>
                <w:rFonts w:ascii="Arial" w:hAnsi="Arial" w:cs="Arial"/>
                <w:noProof/>
                <w:sz w:val="20"/>
                <w:szCs w:val="20"/>
              </w:rPr>
              <w:t>4.2</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Metodología para la elaboración de la Estrategia</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_Toc242111372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21</w:t>
            </w:r>
            <w:r w:rsidRPr="004A080C">
              <w:rPr>
                <w:rFonts w:ascii="Arial" w:hAnsi="Arial" w:cs="Arial"/>
                <w:noProof/>
                <w:webHidden/>
                <w:sz w:val="20"/>
                <w:szCs w:val="20"/>
              </w:rPr>
              <w:fldChar w:fldCharType="end"/>
            </w:r>
          </w:hyperlink>
        </w:p>
        <w:p w14:paraId="3FB32964" w14:textId="4DA6A45D"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73" w:history="1">
            <w:r w:rsidRPr="004A080C">
              <w:rPr>
                <w:rStyle w:val="Hipervnculo"/>
                <w:rFonts w:ascii="Arial" w:hAnsi="Arial" w:cs="Arial"/>
                <w:noProof/>
                <w:sz w:val="20"/>
                <w:szCs w:val="20"/>
              </w:rPr>
              <w:t>4.3</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Visión de la Estrategia Nacional de Metrología</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_Toc242111373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22</w:t>
            </w:r>
            <w:r w:rsidRPr="004A080C">
              <w:rPr>
                <w:rFonts w:ascii="Arial" w:hAnsi="Arial" w:cs="Arial"/>
                <w:noProof/>
                <w:webHidden/>
                <w:sz w:val="20"/>
                <w:szCs w:val="20"/>
              </w:rPr>
              <w:fldChar w:fldCharType="end"/>
            </w:r>
          </w:hyperlink>
        </w:p>
        <w:p w14:paraId="5747C1FC" w14:textId="4858B808" w:rsidR="004A080C" w:rsidRPr="004A080C" w:rsidRDefault="004A080C">
          <w:pPr>
            <w:pStyle w:val="TDC2"/>
            <w:tabs>
              <w:tab w:val="left" w:pos="1200"/>
              <w:tab w:val="right" w:leader="dot" w:pos="9016"/>
            </w:tabs>
            <w:rPr>
              <w:rFonts w:ascii="Arial" w:eastAsiaTheme="minorEastAsia" w:hAnsi="Arial" w:cs="Arial"/>
              <w:noProof/>
              <w:sz w:val="20"/>
              <w:szCs w:val="20"/>
              <w:lang w:val="es-US" w:eastAsia="es-US"/>
            </w:rPr>
          </w:pPr>
          <w:hyperlink w:anchor="_Toc242111374" w:history="1">
            <w:r w:rsidRPr="004A080C">
              <w:rPr>
                <w:rStyle w:val="Hipervnculo"/>
                <w:rFonts w:ascii="Arial" w:hAnsi="Arial" w:cs="Arial"/>
                <w:noProof/>
                <w:sz w:val="20"/>
                <w:szCs w:val="20"/>
              </w:rPr>
              <w:t>4.3.1</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Objetivos, líneas estratégicas e hitos</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_Toc242111374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23</w:t>
            </w:r>
            <w:r w:rsidRPr="004A080C">
              <w:rPr>
                <w:rFonts w:ascii="Arial" w:hAnsi="Arial" w:cs="Arial"/>
                <w:noProof/>
                <w:webHidden/>
                <w:sz w:val="20"/>
                <w:szCs w:val="20"/>
              </w:rPr>
              <w:fldChar w:fldCharType="end"/>
            </w:r>
          </w:hyperlink>
        </w:p>
        <w:p w14:paraId="76E9C685" w14:textId="18AC3AA9"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75" w:history="1">
            <w:r w:rsidRPr="004A080C">
              <w:rPr>
                <w:rStyle w:val="Hipervnculo"/>
                <w:rFonts w:ascii="Arial" w:hAnsi="Arial" w:cs="Arial"/>
                <w:noProof/>
                <w:sz w:val="20"/>
                <w:szCs w:val="20"/>
              </w:rPr>
              <w:t>4.3.2</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Elemento estratégico 1: Fortalecimiento institucional</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_Toc242111375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23</w:t>
            </w:r>
            <w:r w:rsidRPr="004A080C">
              <w:rPr>
                <w:rFonts w:ascii="Arial" w:hAnsi="Arial" w:cs="Arial"/>
                <w:noProof/>
                <w:webHidden/>
                <w:sz w:val="20"/>
                <w:szCs w:val="20"/>
              </w:rPr>
              <w:fldChar w:fldCharType="end"/>
            </w:r>
          </w:hyperlink>
        </w:p>
        <w:p w14:paraId="0171E4B1" w14:textId="68839977"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76" w:history="1">
            <w:r w:rsidRPr="004A080C">
              <w:rPr>
                <w:rStyle w:val="Hipervnculo"/>
                <w:rFonts w:ascii="Arial" w:hAnsi="Arial" w:cs="Arial"/>
                <w:noProof/>
                <w:sz w:val="20"/>
                <w:szCs w:val="20"/>
              </w:rPr>
              <w:t>4.3.3</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Elemento estratégico 2: Fortalecimiento de las capacidades metrológicas</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_Toc242111376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23</w:t>
            </w:r>
            <w:r w:rsidRPr="004A080C">
              <w:rPr>
                <w:rFonts w:ascii="Arial" w:hAnsi="Arial" w:cs="Arial"/>
                <w:noProof/>
                <w:webHidden/>
                <w:sz w:val="20"/>
                <w:szCs w:val="20"/>
              </w:rPr>
              <w:fldChar w:fldCharType="end"/>
            </w:r>
          </w:hyperlink>
        </w:p>
        <w:p w14:paraId="095EFDE5" w14:textId="67005874"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77" w:history="1">
            <w:r w:rsidRPr="004A080C">
              <w:rPr>
                <w:rStyle w:val="Hipervnculo"/>
                <w:rFonts w:ascii="Arial" w:hAnsi="Arial" w:cs="Arial"/>
                <w:noProof/>
                <w:sz w:val="20"/>
                <w:szCs w:val="20"/>
              </w:rPr>
              <w:t>4.3.4</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Elemento estratégico 3: Articulación con las partes interesadas</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_Toc242111377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24</w:t>
            </w:r>
            <w:r w:rsidRPr="004A080C">
              <w:rPr>
                <w:rFonts w:ascii="Arial" w:hAnsi="Arial" w:cs="Arial"/>
                <w:noProof/>
                <w:webHidden/>
                <w:sz w:val="20"/>
                <w:szCs w:val="20"/>
              </w:rPr>
              <w:fldChar w:fldCharType="end"/>
            </w:r>
          </w:hyperlink>
        </w:p>
        <w:p w14:paraId="1C3EF863" w14:textId="3A5813EB"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78" w:history="1">
            <w:r w:rsidRPr="004A080C">
              <w:rPr>
                <w:rStyle w:val="Hipervnculo"/>
                <w:rFonts w:ascii="Arial" w:hAnsi="Arial" w:cs="Arial"/>
                <w:noProof/>
                <w:sz w:val="20"/>
                <w:szCs w:val="20"/>
              </w:rPr>
              <w:t>4.3.5</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Elemento estratégico 4: Promoción de la cultura metrológica</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_Toc242111378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24</w:t>
            </w:r>
            <w:r w:rsidRPr="004A080C">
              <w:rPr>
                <w:rFonts w:ascii="Arial" w:hAnsi="Arial" w:cs="Arial"/>
                <w:noProof/>
                <w:webHidden/>
                <w:sz w:val="20"/>
                <w:szCs w:val="20"/>
              </w:rPr>
              <w:fldChar w:fldCharType="end"/>
            </w:r>
          </w:hyperlink>
        </w:p>
        <w:p w14:paraId="36CBA3CD" w14:textId="1CAA0A8C" w:rsidR="004A080C" w:rsidRPr="004A080C" w:rsidRDefault="004A080C">
          <w:pPr>
            <w:pStyle w:val="TDC3"/>
            <w:tabs>
              <w:tab w:val="left" w:pos="1440"/>
              <w:tab w:val="right" w:leader="dot" w:pos="9016"/>
            </w:tabs>
            <w:rPr>
              <w:rFonts w:ascii="Arial" w:eastAsiaTheme="minorEastAsia" w:hAnsi="Arial" w:cs="Arial"/>
              <w:noProof/>
              <w:sz w:val="20"/>
              <w:szCs w:val="20"/>
              <w:lang w:val="es-US" w:eastAsia="es-US"/>
            </w:rPr>
          </w:pPr>
          <w:hyperlink w:anchor="_Toc242111379" w:history="1">
            <w:r w:rsidRPr="004A080C">
              <w:rPr>
                <w:rStyle w:val="Hipervnculo"/>
                <w:rFonts w:ascii="Arial" w:hAnsi="Arial" w:cs="Arial"/>
                <w:noProof/>
                <w:sz w:val="20"/>
                <w:szCs w:val="20"/>
              </w:rPr>
              <w:t>4.3.6</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Elemento estratégico 5: Fortalecimiento de las relaciones regionales e internacionales</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_Toc242111379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25</w:t>
            </w:r>
            <w:r w:rsidRPr="004A080C">
              <w:rPr>
                <w:rFonts w:ascii="Arial" w:hAnsi="Arial" w:cs="Arial"/>
                <w:noProof/>
                <w:webHidden/>
                <w:sz w:val="20"/>
                <w:szCs w:val="20"/>
              </w:rPr>
              <w:fldChar w:fldCharType="end"/>
            </w:r>
          </w:hyperlink>
        </w:p>
        <w:p w14:paraId="3D57C9A6" w14:textId="788653F8" w:rsidR="004A080C" w:rsidRPr="004A080C" w:rsidRDefault="004A080C">
          <w:pPr>
            <w:pStyle w:val="TDC1"/>
            <w:tabs>
              <w:tab w:val="left" w:pos="480"/>
            </w:tabs>
            <w:rPr>
              <w:rFonts w:eastAsiaTheme="minorEastAsia"/>
              <w:lang w:val="es-US" w:eastAsia="es-US"/>
            </w:rPr>
          </w:pPr>
          <w:hyperlink w:anchor="_Toc242111380" w:history="1">
            <w:r w:rsidRPr="004A080C">
              <w:rPr>
                <w:rStyle w:val="Hipervnculo"/>
              </w:rPr>
              <w:t>5.</w:t>
            </w:r>
            <w:r w:rsidRPr="004A080C">
              <w:rPr>
                <w:rFonts w:eastAsiaTheme="minorEastAsia"/>
                <w:lang w:val="es-US" w:eastAsia="es-US"/>
              </w:rPr>
              <w:tab/>
            </w:r>
            <w:r w:rsidRPr="004A080C">
              <w:rPr>
                <w:rStyle w:val="Hipervnculo"/>
              </w:rPr>
              <w:t>Alineación de la Estrategia Nacional de Metrología con los instrumentos de planificación nacional</w:t>
            </w:r>
            <w:r w:rsidRPr="004A080C">
              <w:rPr>
                <w:webHidden/>
              </w:rPr>
              <w:tab/>
            </w:r>
            <w:r w:rsidRPr="004A080C">
              <w:rPr>
                <w:webHidden/>
              </w:rPr>
              <w:fldChar w:fldCharType="begin"/>
            </w:r>
            <w:r w:rsidRPr="004A080C">
              <w:rPr>
                <w:webHidden/>
              </w:rPr>
              <w:instrText xml:space="preserve"> PAGEREF _Toc242111380 \h </w:instrText>
            </w:r>
            <w:r w:rsidRPr="004A080C">
              <w:rPr>
                <w:webHidden/>
              </w:rPr>
            </w:r>
            <w:r w:rsidRPr="004A080C">
              <w:rPr>
                <w:webHidden/>
              </w:rPr>
              <w:fldChar w:fldCharType="separate"/>
            </w:r>
            <w:r w:rsidRPr="004A080C">
              <w:rPr>
                <w:webHidden/>
              </w:rPr>
              <w:t>25</w:t>
            </w:r>
            <w:r w:rsidRPr="004A080C">
              <w:rPr>
                <w:webHidden/>
              </w:rPr>
              <w:fldChar w:fldCharType="end"/>
            </w:r>
          </w:hyperlink>
        </w:p>
        <w:p w14:paraId="6BDFC31D" w14:textId="27D007D8" w:rsidR="004A080C" w:rsidRPr="004A080C" w:rsidRDefault="004A080C">
          <w:pPr>
            <w:pStyle w:val="TDC1"/>
            <w:tabs>
              <w:tab w:val="left" w:pos="480"/>
            </w:tabs>
            <w:rPr>
              <w:rFonts w:eastAsiaTheme="minorEastAsia"/>
              <w:lang w:val="es-US" w:eastAsia="es-US"/>
            </w:rPr>
          </w:pPr>
          <w:hyperlink w:anchor="_Toc242111381" w:history="1">
            <w:r w:rsidRPr="004A080C">
              <w:rPr>
                <w:rStyle w:val="Hipervnculo"/>
              </w:rPr>
              <w:t>6.</w:t>
            </w:r>
            <w:r w:rsidRPr="004A080C">
              <w:rPr>
                <w:rFonts w:eastAsiaTheme="minorEastAsia"/>
                <w:lang w:val="es-US" w:eastAsia="es-US"/>
              </w:rPr>
              <w:tab/>
            </w:r>
            <w:r w:rsidRPr="004A080C">
              <w:rPr>
                <w:rStyle w:val="Hipervnculo"/>
              </w:rPr>
              <w:t>La implementación de la Estrategia Nacional de Metrología</w:t>
            </w:r>
            <w:r w:rsidRPr="004A080C">
              <w:rPr>
                <w:webHidden/>
              </w:rPr>
              <w:tab/>
            </w:r>
            <w:r w:rsidRPr="004A080C">
              <w:rPr>
                <w:webHidden/>
              </w:rPr>
              <w:fldChar w:fldCharType="begin"/>
            </w:r>
            <w:r w:rsidRPr="004A080C">
              <w:rPr>
                <w:webHidden/>
              </w:rPr>
              <w:instrText xml:space="preserve"> PAGEREF _Toc242111381 \h </w:instrText>
            </w:r>
            <w:r w:rsidRPr="004A080C">
              <w:rPr>
                <w:webHidden/>
              </w:rPr>
            </w:r>
            <w:r w:rsidRPr="004A080C">
              <w:rPr>
                <w:webHidden/>
              </w:rPr>
              <w:fldChar w:fldCharType="separate"/>
            </w:r>
            <w:r w:rsidRPr="004A080C">
              <w:rPr>
                <w:webHidden/>
              </w:rPr>
              <w:t>26</w:t>
            </w:r>
            <w:r w:rsidRPr="004A080C">
              <w:rPr>
                <w:webHidden/>
              </w:rPr>
              <w:fldChar w:fldCharType="end"/>
            </w:r>
          </w:hyperlink>
        </w:p>
        <w:p w14:paraId="024D1943" w14:textId="3F14B95E"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82" w:history="1">
            <w:r w:rsidRPr="004A080C">
              <w:rPr>
                <w:rStyle w:val="Hipervnculo"/>
                <w:rFonts w:ascii="Arial" w:hAnsi="Arial" w:cs="Arial"/>
                <w:noProof/>
                <w:sz w:val="20"/>
                <w:szCs w:val="20"/>
              </w:rPr>
              <w:t>6.1</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Fases de implementación</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_Toc242111382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27</w:t>
            </w:r>
            <w:r w:rsidRPr="004A080C">
              <w:rPr>
                <w:rFonts w:ascii="Arial" w:hAnsi="Arial" w:cs="Arial"/>
                <w:noProof/>
                <w:webHidden/>
                <w:sz w:val="20"/>
                <w:szCs w:val="20"/>
              </w:rPr>
              <w:fldChar w:fldCharType="end"/>
            </w:r>
          </w:hyperlink>
        </w:p>
        <w:p w14:paraId="62CEDE34" w14:textId="4BE8AB42"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83" w:history="1">
            <w:r w:rsidRPr="004A080C">
              <w:rPr>
                <w:rStyle w:val="Hipervnculo"/>
                <w:rFonts w:ascii="Arial" w:hAnsi="Arial" w:cs="Arial"/>
                <w:noProof/>
                <w:sz w:val="20"/>
                <w:szCs w:val="20"/>
              </w:rPr>
              <w:t>6.2</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Gobernanza y coordinación</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_Toc242111383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27</w:t>
            </w:r>
            <w:r w:rsidRPr="004A080C">
              <w:rPr>
                <w:rFonts w:ascii="Arial" w:hAnsi="Arial" w:cs="Arial"/>
                <w:noProof/>
                <w:webHidden/>
                <w:sz w:val="20"/>
                <w:szCs w:val="20"/>
              </w:rPr>
              <w:fldChar w:fldCharType="end"/>
            </w:r>
          </w:hyperlink>
        </w:p>
        <w:p w14:paraId="352F59F2" w14:textId="47479126"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84" w:history="1">
            <w:r w:rsidRPr="004A080C">
              <w:rPr>
                <w:rStyle w:val="Hipervnculo"/>
                <w:rFonts w:ascii="Arial" w:hAnsi="Arial" w:cs="Arial"/>
                <w:noProof/>
                <w:sz w:val="20"/>
                <w:szCs w:val="20"/>
              </w:rPr>
              <w:t>6.3</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Seguimiento, indicadores y evaluación</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_Toc242111384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27</w:t>
            </w:r>
            <w:r w:rsidRPr="004A080C">
              <w:rPr>
                <w:rFonts w:ascii="Arial" w:hAnsi="Arial" w:cs="Arial"/>
                <w:noProof/>
                <w:webHidden/>
                <w:sz w:val="20"/>
                <w:szCs w:val="20"/>
              </w:rPr>
              <w:fldChar w:fldCharType="end"/>
            </w:r>
          </w:hyperlink>
        </w:p>
        <w:p w14:paraId="749A565A" w14:textId="2F5A1140" w:rsidR="004A080C" w:rsidRPr="004A080C" w:rsidRDefault="004A080C">
          <w:pPr>
            <w:pStyle w:val="TDC2"/>
            <w:tabs>
              <w:tab w:val="left" w:pos="960"/>
              <w:tab w:val="right" w:leader="dot" w:pos="9016"/>
            </w:tabs>
            <w:rPr>
              <w:rFonts w:ascii="Arial" w:eastAsiaTheme="minorEastAsia" w:hAnsi="Arial" w:cs="Arial"/>
              <w:noProof/>
              <w:sz w:val="20"/>
              <w:szCs w:val="20"/>
              <w:lang w:val="es-US" w:eastAsia="es-US"/>
            </w:rPr>
          </w:pPr>
          <w:hyperlink w:anchor="_Toc242111385" w:history="1">
            <w:r w:rsidRPr="004A080C">
              <w:rPr>
                <w:rStyle w:val="Hipervnculo"/>
                <w:rFonts w:ascii="Arial" w:hAnsi="Arial" w:cs="Arial"/>
                <w:noProof/>
                <w:sz w:val="20"/>
                <w:szCs w:val="20"/>
              </w:rPr>
              <w:t>6.4</w:t>
            </w:r>
            <w:r w:rsidRPr="004A080C">
              <w:rPr>
                <w:rFonts w:ascii="Arial" w:eastAsiaTheme="minorEastAsia" w:hAnsi="Arial" w:cs="Arial"/>
                <w:noProof/>
                <w:sz w:val="20"/>
                <w:szCs w:val="20"/>
                <w:lang w:val="es-US" w:eastAsia="es-US"/>
              </w:rPr>
              <w:tab/>
            </w:r>
            <w:r w:rsidRPr="004A080C">
              <w:rPr>
                <w:rStyle w:val="Hipervnculo"/>
                <w:rFonts w:ascii="Arial" w:hAnsi="Arial" w:cs="Arial"/>
                <w:noProof/>
                <w:sz w:val="20"/>
                <w:szCs w:val="20"/>
              </w:rPr>
              <w:t>Condiciones para la sostenibilidad</w:t>
            </w:r>
            <w:r w:rsidRPr="004A080C">
              <w:rPr>
                <w:rFonts w:ascii="Arial" w:hAnsi="Arial" w:cs="Arial"/>
                <w:noProof/>
                <w:webHidden/>
                <w:sz w:val="20"/>
                <w:szCs w:val="20"/>
              </w:rPr>
              <w:tab/>
            </w:r>
            <w:r w:rsidRPr="004A080C">
              <w:rPr>
                <w:rFonts w:ascii="Arial" w:hAnsi="Arial" w:cs="Arial"/>
                <w:noProof/>
                <w:webHidden/>
                <w:sz w:val="20"/>
                <w:szCs w:val="20"/>
              </w:rPr>
              <w:fldChar w:fldCharType="begin"/>
            </w:r>
            <w:r w:rsidRPr="004A080C">
              <w:rPr>
                <w:rFonts w:ascii="Arial" w:hAnsi="Arial" w:cs="Arial"/>
                <w:noProof/>
                <w:webHidden/>
                <w:sz w:val="20"/>
                <w:szCs w:val="20"/>
              </w:rPr>
              <w:instrText xml:space="preserve"> PAGEREF _Toc242111385 \h </w:instrText>
            </w:r>
            <w:r w:rsidRPr="004A080C">
              <w:rPr>
                <w:rFonts w:ascii="Arial" w:hAnsi="Arial" w:cs="Arial"/>
                <w:noProof/>
                <w:webHidden/>
                <w:sz w:val="20"/>
                <w:szCs w:val="20"/>
              </w:rPr>
            </w:r>
            <w:r w:rsidRPr="004A080C">
              <w:rPr>
                <w:rFonts w:ascii="Arial" w:hAnsi="Arial" w:cs="Arial"/>
                <w:noProof/>
                <w:webHidden/>
                <w:sz w:val="20"/>
                <w:szCs w:val="20"/>
              </w:rPr>
              <w:fldChar w:fldCharType="separate"/>
            </w:r>
            <w:r w:rsidRPr="004A080C">
              <w:rPr>
                <w:rFonts w:ascii="Arial" w:hAnsi="Arial" w:cs="Arial"/>
                <w:noProof/>
                <w:webHidden/>
                <w:sz w:val="20"/>
                <w:szCs w:val="20"/>
              </w:rPr>
              <w:t>27</w:t>
            </w:r>
            <w:r w:rsidRPr="004A080C">
              <w:rPr>
                <w:rFonts w:ascii="Arial" w:hAnsi="Arial" w:cs="Arial"/>
                <w:noProof/>
                <w:webHidden/>
                <w:sz w:val="20"/>
                <w:szCs w:val="20"/>
              </w:rPr>
              <w:fldChar w:fldCharType="end"/>
            </w:r>
          </w:hyperlink>
        </w:p>
        <w:p w14:paraId="5FEFB8CC" w14:textId="20BABB9E" w:rsidR="004A080C" w:rsidRPr="004A080C" w:rsidRDefault="004A080C">
          <w:pPr>
            <w:pStyle w:val="TDC1"/>
            <w:tabs>
              <w:tab w:val="left" w:pos="480"/>
            </w:tabs>
            <w:rPr>
              <w:rFonts w:eastAsiaTheme="minorEastAsia"/>
              <w:lang w:val="es-US" w:eastAsia="es-US"/>
            </w:rPr>
          </w:pPr>
          <w:hyperlink w:anchor="_Toc242111386" w:history="1">
            <w:r w:rsidRPr="004A080C">
              <w:rPr>
                <w:rStyle w:val="Hipervnculo"/>
              </w:rPr>
              <w:t>7.</w:t>
            </w:r>
            <w:r w:rsidRPr="004A080C">
              <w:rPr>
                <w:rFonts w:eastAsiaTheme="minorEastAsia"/>
                <w:lang w:val="es-US" w:eastAsia="es-US"/>
              </w:rPr>
              <w:tab/>
            </w:r>
            <w:r w:rsidRPr="004A080C">
              <w:rPr>
                <w:rStyle w:val="Hipervnculo"/>
              </w:rPr>
              <w:t>Referencias bibliográficas</w:t>
            </w:r>
            <w:r w:rsidRPr="004A080C">
              <w:rPr>
                <w:webHidden/>
              </w:rPr>
              <w:tab/>
            </w:r>
            <w:r w:rsidRPr="004A080C">
              <w:rPr>
                <w:webHidden/>
              </w:rPr>
              <w:fldChar w:fldCharType="begin"/>
            </w:r>
            <w:r w:rsidRPr="004A080C">
              <w:rPr>
                <w:webHidden/>
              </w:rPr>
              <w:instrText xml:space="preserve"> PAGEREF _Toc242111386 \h </w:instrText>
            </w:r>
            <w:r w:rsidRPr="004A080C">
              <w:rPr>
                <w:webHidden/>
              </w:rPr>
            </w:r>
            <w:r w:rsidRPr="004A080C">
              <w:rPr>
                <w:webHidden/>
              </w:rPr>
              <w:fldChar w:fldCharType="separate"/>
            </w:r>
            <w:r w:rsidRPr="004A080C">
              <w:rPr>
                <w:webHidden/>
              </w:rPr>
              <w:t>28</w:t>
            </w:r>
            <w:r w:rsidRPr="004A080C">
              <w:rPr>
                <w:webHidden/>
              </w:rPr>
              <w:fldChar w:fldCharType="end"/>
            </w:r>
          </w:hyperlink>
        </w:p>
        <w:p w14:paraId="0A915EED" w14:textId="74C0AE78" w:rsidR="004A080C" w:rsidRPr="004A080C" w:rsidRDefault="004A080C">
          <w:pPr>
            <w:pStyle w:val="TDC1"/>
            <w:tabs>
              <w:tab w:val="left" w:pos="480"/>
            </w:tabs>
            <w:rPr>
              <w:rFonts w:eastAsiaTheme="minorEastAsia"/>
              <w:lang w:val="es-US" w:eastAsia="es-US"/>
            </w:rPr>
          </w:pPr>
          <w:hyperlink w:anchor="_Toc242111387" w:history="1">
            <w:r w:rsidRPr="004A080C">
              <w:rPr>
                <w:rStyle w:val="Hipervnculo"/>
              </w:rPr>
              <w:t>8.</w:t>
            </w:r>
            <w:r w:rsidRPr="004A080C">
              <w:rPr>
                <w:rFonts w:eastAsiaTheme="minorEastAsia"/>
                <w:lang w:val="es-US" w:eastAsia="es-US"/>
              </w:rPr>
              <w:tab/>
            </w:r>
            <w:r w:rsidRPr="004A080C">
              <w:rPr>
                <w:rStyle w:val="Hipervnculo"/>
              </w:rPr>
              <w:t>Anexo</w:t>
            </w:r>
            <w:r w:rsidRPr="004A080C">
              <w:rPr>
                <w:webHidden/>
              </w:rPr>
              <w:tab/>
            </w:r>
            <w:r w:rsidRPr="004A080C">
              <w:rPr>
                <w:webHidden/>
              </w:rPr>
              <w:fldChar w:fldCharType="begin"/>
            </w:r>
            <w:r w:rsidRPr="004A080C">
              <w:rPr>
                <w:webHidden/>
              </w:rPr>
              <w:instrText xml:space="preserve"> PAGEREF _Toc242111387 \h </w:instrText>
            </w:r>
            <w:r w:rsidRPr="004A080C">
              <w:rPr>
                <w:webHidden/>
              </w:rPr>
            </w:r>
            <w:r w:rsidRPr="004A080C">
              <w:rPr>
                <w:webHidden/>
              </w:rPr>
              <w:fldChar w:fldCharType="separate"/>
            </w:r>
            <w:r w:rsidRPr="004A080C">
              <w:rPr>
                <w:webHidden/>
              </w:rPr>
              <w:t>0</w:t>
            </w:r>
            <w:r w:rsidRPr="004A080C">
              <w:rPr>
                <w:webHidden/>
              </w:rPr>
              <w:fldChar w:fldCharType="end"/>
            </w:r>
          </w:hyperlink>
        </w:p>
        <w:p w14:paraId="6551906E" w14:textId="05F36465" w:rsidR="00953C24" w:rsidRPr="001F18D6" w:rsidRDefault="00953C24">
          <w:pPr>
            <w:rPr>
              <w:rFonts w:ascii="Arial" w:hAnsi="Arial" w:cs="Arial"/>
              <w:sz w:val="20"/>
              <w:szCs w:val="20"/>
            </w:rPr>
          </w:pPr>
          <w:r w:rsidRPr="004A080C">
            <w:rPr>
              <w:rFonts w:ascii="Arial" w:hAnsi="Arial" w:cs="Arial"/>
              <w:sz w:val="20"/>
              <w:szCs w:val="20"/>
              <w:lang w:val="es-ES"/>
            </w:rPr>
            <w:fldChar w:fldCharType="end"/>
          </w:r>
        </w:p>
      </w:sdtContent>
    </w:sdt>
    <w:p w14:paraId="65185AE1" w14:textId="77777777" w:rsidR="0012327F" w:rsidRPr="001F18D6" w:rsidRDefault="0012327F" w:rsidP="0003118B">
      <w:pPr>
        <w:spacing w:line="276" w:lineRule="auto"/>
        <w:rPr>
          <w:rFonts w:ascii="Arial" w:hAnsi="Arial" w:cs="Arial"/>
          <w:b/>
          <w:bCs/>
          <w:sz w:val="20"/>
          <w:szCs w:val="20"/>
        </w:rPr>
      </w:pPr>
    </w:p>
    <w:p w14:paraId="6837F300" w14:textId="77777777" w:rsidR="0012327F" w:rsidRPr="001F18D6" w:rsidRDefault="0012327F" w:rsidP="0003118B">
      <w:pPr>
        <w:spacing w:line="276" w:lineRule="auto"/>
        <w:rPr>
          <w:rFonts w:ascii="Arial" w:hAnsi="Arial" w:cs="Arial"/>
          <w:b/>
          <w:bCs/>
          <w:sz w:val="20"/>
          <w:szCs w:val="20"/>
        </w:rPr>
      </w:pPr>
    </w:p>
    <w:p w14:paraId="23A9A4DD" w14:textId="77777777" w:rsidR="00953C24" w:rsidRPr="001F18D6" w:rsidRDefault="00953C24" w:rsidP="0003118B">
      <w:pPr>
        <w:spacing w:line="276" w:lineRule="auto"/>
        <w:rPr>
          <w:rFonts w:ascii="Arial" w:hAnsi="Arial" w:cs="Arial"/>
          <w:b/>
          <w:bCs/>
          <w:sz w:val="20"/>
          <w:szCs w:val="20"/>
        </w:rPr>
      </w:pPr>
    </w:p>
    <w:p w14:paraId="6345AE0F" w14:textId="77777777" w:rsidR="00953C24" w:rsidRPr="001F18D6" w:rsidRDefault="00953C24" w:rsidP="0003118B">
      <w:pPr>
        <w:spacing w:line="276" w:lineRule="auto"/>
        <w:rPr>
          <w:rFonts w:ascii="Arial" w:hAnsi="Arial" w:cs="Arial"/>
          <w:b/>
          <w:bCs/>
          <w:sz w:val="20"/>
          <w:szCs w:val="20"/>
        </w:rPr>
      </w:pPr>
    </w:p>
    <w:p w14:paraId="6727257F" w14:textId="77777777" w:rsidR="00953C24" w:rsidRPr="001F18D6" w:rsidRDefault="00953C24" w:rsidP="0003118B">
      <w:pPr>
        <w:spacing w:line="276" w:lineRule="auto"/>
        <w:rPr>
          <w:rFonts w:ascii="Arial" w:hAnsi="Arial" w:cs="Arial"/>
          <w:b/>
          <w:bCs/>
          <w:sz w:val="20"/>
          <w:szCs w:val="20"/>
        </w:rPr>
      </w:pPr>
    </w:p>
    <w:p w14:paraId="30B8A3CE" w14:textId="77777777" w:rsidR="00953C24" w:rsidRPr="001F18D6" w:rsidRDefault="00953C24" w:rsidP="0003118B">
      <w:pPr>
        <w:spacing w:line="276" w:lineRule="auto"/>
        <w:rPr>
          <w:rFonts w:ascii="Arial" w:hAnsi="Arial" w:cs="Arial"/>
          <w:b/>
          <w:bCs/>
          <w:sz w:val="20"/>
          <w:szCs w:val="20"/>
        </w:rPr>
      </w:pPr>
    </w:p>
    <w:p w14:paraId="25CCEFD7" w14:textId="77777777" w:rsidR="00953C24" w:rsidRPr="001F18D6" w:rsidRDefault="00953C24" w:rsidP="0003118B">
      <w:pPr>
        <w:spacing w:line="276" w:lineRule="auto"/>
        <w:rPr>
          <w:rFonts w:ascii="Arial" w:hAnsi="Arial" w:cs="Arial"/>
          <w:b/>
          <w:bCs/>
          <w:sz w:val="20"/>
          <w:szCs w:val="20"/>
        </w:rPr>
      </w:pPr>
    </w:p>
    <w:p w14:paraId="7418249D" w14:textId="77777777" w:rsidR="00953C24" w:rsidRPr="001F18D6" w:rsidRDefault="00953C24" w:rsidP="0003118B">
      <w:pPr>
        <w:spacing w:line="276" w:lineRule="auto"/>
        <w:rPr>
          <w:rFonts w:ascii="Arial" w:hAnsi="Arial" w:cs="Arial"/>
          <w:b/>
          <w:bCs/>
          <w:sz w:val="20"/>
          <w:szCs w:val="20"/>
        </w:rPr>
      </w:pPr>
    </w:p>
    <w:p w14:paraId="35B449F3" w14:textId="77777777" w:rsidR="00953C24" w:rsidRPr="001F18D6" w:rsidRDefault="00953C24" w:rsidP="0003118B">
      <w:pPr>
        <w:spacing w:line="276" w:lineRule="auto"/>
        <w:rPr>
          <w:rFonts w:ascii="Arial" w:hAnsi="Arial" w:cs="Arial"/>
          <w:b/>
          <w:bCs/>
          <w:sz w:val="20"/>
          <w:szCs w:val="20"/>
        </w:rPr>
      </w:pPr>
    </w:p>
    <w:p w14:paraId="0676019A" w14:textId="77777777" w:rsidR="00953C24" w:rsidRPr="001F18D6" w:rsidRDefault="00953C24" w:rsidP="0003118B">
      <w:pPr>
        <w:spacing w:line="276" w:lineRule="auto"/>
        <w:rPr>
          <w:rFonts w:ascii="Arial" w:hAnsi="Arial" w:cs="Arial"/>
          <w:b/>
          <w:bCs/>
          <w:sz w:val="20"/>
          <w:szCs w:val="20"/>
        </w:rPr>
      </w:pPr>
    </w:p>
    <w:p w14:paraId="36EA7654" w14:textId="77777777" w:rsidR="00953C24" w:rsidRPr="001F18D6" w:rsidRDefault="00953C24" w:rsidP="0003118B">
      <w:pPr>
        <w:spacing w:line="276" w:lineRule="auto"/>
        <w:rPr>
          <w:rFonts w:ascii="Arial" w:hAnsi="Arial" w:cs="Arial"/>
          <w:b/>
          <w:bCs/>
          <w:sz w:val="20"/>
          <w:szCs w:val="20"/>
        </w:rPr>
      </w:pPr>
    </w:p>
    <w:p w14:paraId="7C29BF59" w14:textId="77777777" w:rsidR="00953C24" w:rsidRPr="001F18D6" w:rsidRDefault="00953C24" w:rsidP="0003118B">
      <w:pPr>
        <w:spacing w:line="276" w:lineRule="auto"/>
        <w:rPr>
          <w:rFonts w:ascii="Arial" w:hAnsi="Arial" w:cs="Arial"/>
          <w:b/>
          <w:bCs/>
          <w:sz w:val="20"/>
          <w:szCs w:val="20"/>
        </w:rPr>
      </w:pPr>
    </w:p>
    <w:p w14:paraId="29946D4C" w14:textId="77777777" w:rsidR="00953C24" w:rsidRPr="001F18D6" w:rsidRDefault="00953C24" w:rsidP="0003118B">
      <w:pPr>
        <w:spacing w:line="276" w:lineRule="auto"/>
        <w:rPr>
          <w:rFonts w:ascii="Arial" w:hAnsi="Arial" w:cs="Arial"/>
          <w:b/>
          <w:bCs/>
          <w:sz w:val="20"/>
          <w:szCs w:val="20"/>
        </w:rPr>
      </w:pPr>
    </w:p>
    <w:p w14:paraId="190C5DF5" w14:textId="77777777" w:rsidR="001F18D6" w:rsidRPr="001F18D6" w:rsidRDefault="001F18D6" w:rsidP="0003118B">
      <w:pPr>
        <w:spacing w:line="276" w:lineRule="auto"/>
        <w:rPr>
          <w:rFonts w:ascii="Arial" w:hAnsi="Arial" w:cs="Arial"/>
          <w:b/>
          <w:bCs/>
          <w:sz w:val="20"/>
          <w:szCs w:val="20"/>
        </w:rPr>
      </w:pPr>
    </w:p>
    <w:p w14:paraId="7FC54C02" w14:textId="77777777" w:rsidR="001F18D6" w:rsidRPr="001F18D6" w:rsidRDefault="001F18D6" w:rsidP="0003118B">
      <w:pPr>
        <w:spacing w:line="276" w:lineRule="auto"/>
        <w:rPr>
          <w:rFonts w:ascii="Arial" w:hAnsi="Arial" w:cs="Arial"/>
          <w:b/>
          <w:bCs/>
          <w:sz w:val="20"/>
          <w:szCs w:val="20"/>
        </w:rPr>
      </w:pPr>
    </w:p>
    <w:p w14:paraId="7F491F95" w14:textId="77777777" w:rsidR="001F18D6" w:rsidRPr="001F18D6" w:rsidRDefault="001F18D6" w:rsidP="0003118B">
      <w:pPr>
        <w:spacing w:line="276" w:lineRule="auto"/>
        <w:rPr>
          <w:rFonts w:ascii="Arial" w:hAnsi="Arial" w:cs="Arial"/>
          <w:b/>
          <w:bCs/>
          <w:sz w:val="20"/>
          <w:szCs w:val="20"/>
        </w:rPr>
      </w:pPr>
    </w:p>
    <w:p w14:paraId="2FFA822F" w14:textId="77777777" w:rsidR="001F18D6" w:rsidRPr="001F18D6" w:rsidRDefault="001F18D6" w:rsidP="0003118B">
      <w:pPr>
        <w:spacing w:line="276" w:lineRule="auto"/>
        <w:rPr>
          <w:rFonts w:ascii="Arial" w:hAnsi="Arial" w:cs="Arial"/>
          <w:b/>
          <w:bCs/>
          <w:sz w:val="20"/>
          <w:szCs w:val="20"/>
        </w:rPr>
      </w:pPr>
    </w:p>
    <w:p w14:paraId="29B00ED3" w14:textId="77777777" w:rsidR="001F18D6" w:rsidRPr="001F18D6" w:rsidRDefault="001F18D6" w:rsidP="0003118B">
      <w:pPr>
        <w:spacing w:line="276" w:lineRule="auto"/>
        <w:rPr>
          <w:rFonts w:ascii="Arial" w:hAnsi="Arial" w:cs="Arial"/>
          <w:b/>
          <w:bCs/>
          <w:sz w:val="20"/>
          <w:szCs w:val="20"/>
        </w:rPr>
      </w:pPr>
    </w:p>
    <w:p w14:paraId="1BC74710" w14:textId="77777777" w:rsidR="001F18D6" w:rsidRPr="001F18D6" w:rsidRDefault="001F18D6" w:rsidP="0003118B">
      <w:pPr>
        <w:spacing w:line="276" w:lineRule="auto"/>
        <w:rPr>
          <w:rFonts w:ascii="Arial" w:hAnsi="Arial" w:cs="Arial"/>
          <w:b/>
          <w:bCs/>
          <w:sz w:val="20"/>
          <w:szCs w:val="20"/>
        </w:rPr>
      </w:pPr>
    </w:p>
    <w:p w14:paraId="0D7A9A91" w14:textId="77777777" w:rsidR="001F18D6" w:rsidRPr="001F18D6" w:rsidRDefault="001F18D6" w:rsidP="0003118B">
      <w:pPr>
        <w:spacing w:line="276" w:lineRule="auto"/>
        <w:rPr>
          <w:rFonts w:ascii="Arial" w:hAnsi="Arial" w:cs="Arial"/>
          <w:b/>
          <w:bCs/>
          <w:sz w:val="20"/>
          <w:szCs w:val="20"/>
        </w:rPr>
      </w:pPr>
    </w:p>
    <w:p w14:paraId="6983755C" w14:textId="77777777" w:rsidR="001F18D6" w:rsidRPr="001F18D6" w:rsidRDefault="001F18D6" w:rsidP="0003118B">
      <w:pPr>
        <w:spacing w:line="276" w:lineRule="auto"/>
        <w:rPr>
          <w:rFonts w:ascii="Arial" w:hAnsi="Arial" w:cs="Arial"/>
          <w:b/>
          <w:bCs/>
          <w:sz w:val="20"/>
          <w:szCs w:val="20"/>
        </w:rPr>
      </w:pPr>
    </w:p>
    <w:p w14:paraId="06BC0C6F" w14:textId="77777777" w:rsidR="001F18D6" w:rsidRPr="001F18D6" w:rsidRDefault="001F18D6" w:rsidP="0003118B">
      <w:pPr>
        <w:spacing w:line="276" w:lineRule="auto"/>
        <w:rPr>
          <w:rFonts w:ascii="Arial" w:hAnsi="Arial" w:cs="Arial"/>
          <w:b/>
          <w:bCs/>
          <w:sz w:val="20"/>
          <w:szCs w:val="20"/>
        </w:rPr>
      </w:pPr>
    </w:p>
    <w:p w14:paraId="7E9EBFC8" w14:textId="77777777" w:rsidR="001F18D6" w:rsidRDefault="001F18D6" w:rsidP="0003118B">
      <w:pPr>
        <w:spacing w:line="276" w:lineRule="auto"/>
        <w:rPr>
          <w:rFonts w:ascii="Arial" w:hAnsi="Arial" w:cs="Arial"/>
          <w:b/>
          <w:bCs/>
          <w:sz w:val="20"/>
          <w:szCs w:val="20"/>
        </w:rPr>
      </w:pPr>
    </w:p>
    <w:p w14:paraId="78A75BF2" w14:textId="77777777" w:rsidR="006B529B" w:rsidRDefault="006B529B" w:rsidP="0003118B">
      <w:pPr>
        <w:spacing w:line="276" w:lineRule="auto"/>
        <w:rPr>
          <w:rFonts w:ascii="Arial" w:hAnsi="Arial" w:cs="Arial"/>
          <w:b/>
          <w:bCs/>
          <w:sz w:val="20"/>
          <w:szCs w:val="20"/>
        </w:rPr>
      </w:pPr>
    </w:p>
    <w:p w14:paraId="78379394" w14:textId="77777777" w:rsidR="006B529B" w:rsidRDefault="006B529B" w:rsidP="0003118B">
      <w:pPr>
        <w:spacing w:line="276" w:lineRule="auto"/>
        <w:rPr>
          <w:rFonts w:ascii="Arial" w:hAnsi="Arial" w:cs="Arial"/>
          <w:b/>
          <w:bCs/>
          <w:sz w:val="20"/>
          <w:szCs w:val="20"/>
        </w:rPr>
      </w:pPr>
    </w:p>
    <w:p w14:paraId="4436096E" w14:textId="77777777" w:rsidR="006B529B" w:rsidRDefault="006B529B" w:rsidP="0003118B">
      <w:pPr>
        <w:spacing w:line="276" w:lineRule="auto"/>
        <w:rPr>
          <w:rFonts w:ascii="Arial" w:hAnsi="Arial" w:cs="Arial"/>
          <w:b/>
          <w:bCs/>
          <w:sz w:val="20"/>
          <w:szCs w:val="20"/>
        </w:rPr>
      </w:pPr>
    </w:p>
    <w:p w14:paraId="788F2722" w14:textId="77777777" w:rsidR="006B529B" w:rsidRDefault="006B529B" w:rsidP="0003118B">
      <w:pPr>
        <w:spacing w:line="276" w:lineRule="auto"/>
        <w:rPr>
          <w:rFonts w:ascii="Arial" w:hAnsi="Arial" w:cs="Arial"/>
          <w:b/>
          <w:bCs/>
          <w:sz w:val="20"/>
          <w:szCs w:val="20"/>
        </w:rPr>
      </w:pPr>
    </w:p>
    <w:p w14:paraId="1224C85F" w14:textId="77777777" w:rsidR="006B529B" w:rsidRDefault="006B529B" w:rsidP="0003118B">
      <w:pPr>
        <w:spacing w:line="276" w:lineRule="auto"/>
        <w:rPr>
          <w:rFonts w:ascii="Arial" w:hAnsi="Arial" w:cs="Arial"/>
          <w:b/>
          <w:bCs/>
          <w:sz w:val="20"/>
          <w:szCs w:val="20"/>
        </w:rPr>
      </w:pPr>
    </w:p>
    <w:p w14:paraId="147F99BF" w14:textId="77777777" w:rsidR="006B529B" w:rsidRDefault="006B529B" w:rsidP="0003118B">
      <w:pPr>
        <w:spacing w:line="276" w:lineRule="auto"/>
        <w:rPr>
          <w:rFonts w:ascii="Arial" w:hAnsi="Arial" w:cs="Arial"/>
          <w:b/>
          <w:bCs/>
          <w:sz w:val="20"/>
          <w:szCs w:val="20"/>
        </w:rPr>
      </w:pPr>
    </w:p>
    <w:p w14:paraId="0EB1B8C3" w14:textId="77777777" w:rsidR="006B529B" w:rsidRPr="001F18D6" w:rsidRDefault="006B529B" w:rsidP="0003118B">
      <w:pPr>
        <w:spacing w:line="276" w:lineRule="auto"/>
        <w:rPr>
          <w:rFonts w:ascii="Arial" w:hAnsi="Arial" w:cs="Arial"/>
          <w:b/>
          <w:bCs/>
          <w:sz w:val="20"/>
          <w:szCs w:val="20"/>
        </w:rPr>
      </w:pPr>
    </w:p>
    <w:p w14:paraId="6A12906F" w14:textId="77777777" w:rsidR="001F18D6" w:rsidRPr="001F18D6" w:rsidRDefault="001F18D6" w:rsidP="0003118B">
      <w:pPr>
        <w:spacing w:line="276" w:lineRule="auto"/>
        <w:rPr>
          <w:rFonts w:ascii="Arial" w:hAnsi="Arial" w:cs="Arial"/>
          <w:b/>
          <w:bCs/>
          <w:sz w:val="20"/>
          <w:szCs w:val="20"/>
        </w:rPr>
      </w:pPr>
    </w:p>
    <w:p w14:paraId="02AF78C9" w14:textId="7728AD53" w:rsidR="00E43748" w:rsidRPr="007D0619" w:rsidRDefault="00AF58B2" w:rsidP="008B7644">
      <w:pPr>
        <w:pStyle w:val="Ttulo1"/>
        <w:spacing w:line="276" w:lineRule="auto"/>
      </w:pPr>
      <w:bookmarkStart w:id="0" w:name="_Toc242111346"/>
      <w:r w:rsidRPr="007D0619">
        <w:lastRenderedPageBreak/>
        <w:t xml:space="preserve">(Pauta) </w:t>
      </w:r>
      <w:r w:rsidR="00E43748" w:rsidRPr="007D0619">
        <w:t xml:space="preserve">Mensaje del </w:t>
      </w:r>
      <w:proofErr w:type="gramStart"/>
      <w:r w:rsidR="00FD7111" w:rsidRPr="007D0619">
        <w:t>Ministro</w:t>
      </w:r>
      <w:proofErr w:type="gramEnd"/>
      <w:r w:rsidR="00FD7111" w:rsidRPr="007D0619">
        <w:t xml:space="preserve"> del MICM</w:t>
      </w:r>
      <w:r w:rsidR="004814D2" w:rsidRPr="007D0619">
        <w:t xml:space="preserve"> en representación del CODOCA</w:t>
      </w:r>
      <w:bookmarkEnd w:id="0"/>
    </w:p>
    <w:p w14:paraId="1AEBEC8D" w14:textId="432532F0" w:rsidR="006C432A" w:rsidRPr="001F18D6" w:rsidRDefault="006C432A"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Como </w:t>
      </w:r>
      <w:proofErr w:type="gramStart"/>
      <w:r w:rsidRPr="001F18D6">
        <w:rPr>
          <w:rFonts w:ascii="Arial" w:hAnsi="Arial" w:cs="Arial"/>
          <w:sz w:val="20"/>
          <w:szCs w:val="20"/>
        </w:rPr>
        <w:t>Presidente</w:t>
      </w:r>
      <w:proofErr w:type="gramEnd"/>
      <w:r w:rsidRPr="001F18D6">
        <w:rPr>
          <w:rFonts w:ascii="Arial" w:hAnsi="Arial" w:cs="Arial"/>
          <w:sz w:val="20"/>
          <w:szCs w:val="20"/>
        </w:rPr>
        <w:t xml:space="preserve"> del </w:t>
      </w:r>
      <w:r w:rsidRPr="001F18D6">
        <w:rPr>
          <w:rStyle w:val="Fuerte"/>
          <w:rFonts w:ascii="Arial" w:hAnsi="Arial" w:cs="Arial"/>
          <w:b w:val="0"/>
          <w:bCs w:val="0"/>
          <w:sz w:val="20"/>
          <w:szCs w:val="20"/>
        </w:rPr>
        <w:t>Consejo Dominicano para la Calidad (CODOCA)</w:t>
      </w:r>
      <w:r w:rsidRPr="001F18D6">
        <w:rPr>
          <w:rFonts w:ascii="Arial" w:hAnsi="Arial" w:cs="Arial"/>
          <w:sz w:val="20"/>
          <w:szCs w:val="20"/>
        </w:rPr>
        <w:t xml:space="preserve">, órgano rector del </w:t>
      </w:r>
      <w:r w:rsidRPr="001F18D6">
        <w:rPr>
          <w:rStyle w:val="Fuerte"/>
          <w:rFonts w:ascii="Arial" w:hAnsi="Arial" w:cs="Arial"/>
          <w:b w:val="0"/>
          <w:bCs w:val="0"/>
          <w:sz w:val="20"/>
          <w:szCs w:val="20"/>
        </w:rPr>
        <w:t>Sistema Dominicano para la Calidad (SIDOCAL)</w:t>
      </w:r>
      <w:r w:rsidRPr="001F18D6">
        <w:rPr>
          <w:rFonts w:ascii="Arial" w:hAnsi="Arial" w:cs="Arial"/>
          <w:sz w:val="20"/>
          <w:szCs w:val="20"/>
        </w:rPr>
        <w:t xml:space="preserve">, tenemos el honor de presentar la </w:t>
      </w:r>
      <w:r w:rsidR="00B03333">
        <w:rPr>
          <w:rStyle w:val="Fuerte"/>
          <w:rFonts w:ascii="Arial" w:hAnsi="Arial" w:cs="Arial"/>
          <w:b w:val="0"/>
          <w:bCs w:val="0"/>
          <w:sz w:val="20"/>
          <w:szCs w:val="20"/>
        </w:rPr>
        <w:t xml:space="preserve">Estrategia Nacional de Metrología </w:t>
      </w:r>
      <w:r w:rsidRPr="001F18D6">
        <w:rPr>
          <w:rStyle w:val="Fuerte"/>
          <w:rFonts w:ascii="Arial" w:hAnsi="Arial" w:cs="Arial"/>
          <w:b w:val="0"/>
          <w:bCs w:val="0"/>
          <w:sz w:val="20"/>
          <w:szCs w:val="20"/>
        </w:rPr>
        <w:t xml:space="preserve">de </w:t>
      </w:r>
      <w:r w:rsidR="001F18D6" w:rsidRPr="001F18D6">
        <w:rPr>
          <w:rStyle w:val="Fuerte"/>
          <w:rFonts w:ascii="Arial" w:hAnsi="Arial" w:cs="Arial"/>
          <w:b w:val="0"/>
          <w:bCs w:val="0"/>
          <w:sz w:val="20"/>
          <w:szCs w:val="20"/>
        </w:rPr>
        <w:t>la República</w:t>
      </w:r>
      <w:r w:rsidRPr="001F18D6">
        <w:rPr>
          <w:rStyle w:val="Fuerte"/>
          <w:rFonts w:ascii="Arial" w:hAnsi="Arial" w:cs="Arial"/>
          <w:b w:val="0"/>
          <w:bCs w:val="0"/>
          <w:sz w:val="20"/>
          <w:szCs w:val="20"/>
        </w:rPr>
        <w:t xml:space="preserve"> Dominicana </w:t>
      </w:r>
      <w:r w:rsidR="00A23BF8" w:rsidRPr="001F18D6">
        <w:rPr>
          <w:rFonts w:ascii="Arial" w:hAnsi="Arial" w:cs="Arial"/>
          <w:sz w:val="20"/>
          <w:szCs w:val="20"/>
        </w:rPr>
        <w:t>(</w:t>
      </w:r>
      <w:r w:rsidR="00A23BF8" w:rsidRPr="001F18D6">
        <w:rPr>
          <w:rStyle w:val="Fuerte"/>
          <w:rFonts w:ascii="Arial" w:hAnsi="Arial" w:cs="Arial"/>
          <w:b w:val="0"/>
          <w:bCs w:val="0"/>
          <w:sz w:val="20"/>
          <w:szCs w:val="20"/>
        </w:rPr>
        <w:t>ENM)</w:t>
      </w:r>
      <w:r w:rsidR="00A23BF8" w:rsidRPr="001F18D6">
        <w:rPr>
          <w:rFonts w:ascii="Arial" w:hAnsi="Arial" w:cs="Arial"/>
          <w:sz w:val="20"/>
          <w:szCs w:val="20"/>
        </w:rPr>
        <w:t xml:space="preserve"> 2027</w:t>
      </w:r>
      <w:r w:rsidRPr="001F18D6">
        <w:rPr>
          <w:rStyle w:val="Fuerte"/>
          <w:rFonts w:ascii="Arial" w:hAnsi="Arial" w:cs="Arial"/>
          <w:b w:val="0"/>
          <w:bCs w:val="0"/>
          <w:sz w:val="20"/>
          <w:szCs w:val="20"/>
        </w:rPr>
        <w:t>–2032</w:t>
      </w:r>
      <w:r w:rsidRPr="001F18D6">
        <w:rPr>
          <w:rFonts w:ascii="Arial" w:hAnsi="Arial" w:cs="Arial"/>
          <w:sz w:val="20"/>
          <w:szCs w:val="20"/>
        </w:rPr>
        <w:t>,</w:t>
      </w:r>
      <w:r w:rsidR="0057418B" w:rsidRPr="001F18D6">
        <w:rPr>
          <w:rFonts w:ascii="Arial" w:hAnsi="Arial" w:cs="Arial"/>
          <w:sz w:val="20"/>
          <w:szCs w:val="20"/>
        </w:rPr>
        <w:t xml:space="preserve"> </w:t>
      </w:r>
      <w:r w:rsidRPr="001F18D6">
        <w:rPr>
          <w:rFonts w:ascii="Arial" w:hAnsi="Arial" w:cs="Arial"/>
          <w:sz w:val="20"/>
          <w:szCs w:val="20"/>
        </w:rPr>
        <w:t>un instrumento de política pública concebido para fortalecer la infraestructura nacional de la calidad y contribuir al desarrollo económico, industrial y social de nuestro país.</w:t>
      </w:r>
    </w:p>
    <w:p w14:paraId="67DE9DA9" w14:textId="03CB426C" w:rsidR="006C432A" w:rsidRPr="001F18D6" w:rsidRDefault="006C432A"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La grandeza de una nación no se mide únicamente por el crecimiento de sus indicadores económicos, sino también por la fortaleza de sus instituciones, la calidad de sus procesos y la confianza que genera en sus ciudadanos, empresas y socios internacionales. Con este propósito, la </w:t>
      </w:r>
      <w:r w:rsidRPr="001F18D6">
        <w:rPr>
          <w:rStyle w:val="Fuerte"/>
          <w:rFonts w:ascii="Arial" w:hAnsi="Arial" w:cs="Arial"/>
          <w:b w:val="0"/>
          <w:bCs w:val="0"/>
          <w:sz w:val="20"/>
          <w:szCs w:val="20"/>
        </w:rPr>
        <w:t>metrología</w:t>
      </w:r>
      <w:r w:rsidRPr="001F18D6">
        <w:rPr>
          <w:rFonts w:ascii="Arial" w:hAnsi="Arial" w:cs="Arial"/>
          <w:sz w:val="20"/>
          <w:szCs w:val="20"/>
        </w:rPr>
        <w:t>, como ciencia de las mediciones, tiene un papel de gran importancia para la calidad, la seguridad, la productividad, la innovación y la competitividad.</w:t>
      </w:r>
    </w:p>
    <w:p w14:paraId="62533E53" w14:textId="2B8D954E" w:rsidR="006C432A" w:rsidRPr="001F18D6" w:rsidRDefault="006C432A"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Una economía moderna no puede producir, comerciar e innovar con eficiencia sin mediciones confiables, exactas y trazables. La metrología está presente en el comercio, la industria, la salud, la seguridad alimentaria, el medio ambiente, la investigación y las nuevas tecnologías. </w:t>
      </w:r>
      <w:r w:rsidRPr="001F18D6">
        <w:rPr>
          <w:rStyle w:val="Fuerte"/>
          <w:rFonts w:ascii="Arial" w:hAnsi="Arial" w:cs="Arial"/>
          <w:b w:val="0"/>
          <w:bCs w:val="0"/>
          <w:sz w:val="20"/>
          <w:szCs w:val="20"/>
        </w:rPr>
        <w:t>Fortalecerla es, por tanto, fortalecer la capacidad productiva y competitiva de la República Dominicana.</w:t>
      </w:r>
    </w:p>
    <w:p w14:paraId="2E8ADF81" w14:textId="52B45205" w:rsidR="006C432A" w:rsidRPr="001F18D6" w:rsidRDefault="006C432A"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Esta Estrategia se articula con la visión nacional de construir una economía más integrada a las cadenas globales de valor y capaz de aprovechar las oportunidades que ofrecen la transformación tecnológica, la manufactura avanzada y la diversificación de las exportaciones. </w:t>
      </w:r>
    </w:p>
    <w:p w14:paraId="20AD1A2D" w14:textId="7E652754" w:rsidR="006C432A" w:rsidRPr="001F18D6" w:rsidRDefault="006C432A"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En este contexto, </w:t>
      </w:r>
      <w:r w:rsidR="001A215B" w:rsidRPr="001F18D6">
        <w:rPr>
          <w:rFonts w:ascii="Arial" w:hAnsi="Arial" w:cs="Arial"/>
          <w:sz w:val="20"/>
          <w:szCs w:val="20"/>
        </w:rPr>
        <w:t xml:space="preserve">en </w:t>
      </w:r>
      <w:r w:rsidRPr="001F18D6">
        <w:rPr>
          <w:rFonts w:ascii="Arial" w:hAnsi="Arial" w:cs="Arial"/>
          <w:sz w:val="20"/>
          <w:szCs w:val="20"/>
        </w:rPr>
        <w:t xml:space="preserve">la </w:t>
      </w:r>
      <w:r w:rsidRPr="001F18D6">
        <w:rPr>
          <w:rStyle w:val="Fuerte"/>
          <w:rFonts w:ascii="Arial" w:hAnsi="Arial" w:cs="Arial"/>
          <w:b w:val="0"/>
          <w:bCs w:val="0"/>
          <w:sz w:val="20"/>
          <w:szCs w:val="20"/>
        </w:rPr>
        <w:t>ENM 2027–2032</w:t>
      </w:r>
      <w:r w:rsidRPr="001F18D6">
        <w:rPr>
          <w:rFonts w:ascii="Arial" w:hAnsi="Arial" w:cs="Arial"/>
          <w:sz w:val="20"/>
          <w:szCs w:val="20"/>
        </w:rPr>
        <w:t xml:space="preserve"> </w:t>
      </w:r>
      <w:r w:rsidR="001A215B" w:rsidRPr="001F18D6">
        <w:rPr>
          <w:rFonts w:ascii="Arial" w:hAnsi="Arial" w:cs="Arial"/>
          <w:sz w:val="20"/>
          <w:szCs w:val="20"/>
        </w:rPr>
        <w:t xml:space="preserve">se </w:t>
      </w:r>
      <w:r w:rsidRPr="001F18D6">
        <w:rPr>
          <w:rFonts w:ascii="Arial" w:hAnsi="Arial" w:cs="Arial"/>
          <w:sz w:val="20"/>
          <w:szCs w:val="20"/>
        </w:rPr>
        <w:t xml:space="preserve">concibe la metrología como un habilitador del desarrollo industrial </w:t>
      </w:r>
      <w:r w:rsidR="000249DD" w:rsidRPr="001F18D6">
        <w:rPr>
          <w:rFonts w:ascii="Arial" w:hAnsi="Arial" w:cs="Arial"/>
          <w:sz w:val="20"/>
          <w:szCs w:val="20"/>
        </w:rPr>
        <w:t xml:space="preserve">que </w:t>
      </w:r>
      <w:r w:rsidRPr="001F18D6">
        <w:rPr>
          <w:rFonts w:ascii="Arial" w:hAnsi="Arial" w:cs="Arial"/>
          <w:sz w:val="20"/>
          <w:szCs w:val="20"/>
        </w:rPr>
        <w:t>eleva</w:t>
      </w:r>
      <w:r w:rsidR="000249DD" w:rsidRPr="001F18D6">
        <w:rPr>
          <w:rFonts w:ascii="Arial" w:hAnsi="Arial" w:cs="Arial"/>
          <w:sz w:val="20"/>
          <w:szCs w:val="20"/>
        </w:rPr>
        <w:t xml:space="preserve"> </w:t>
      </w:r>
      <w:r w:rsidRPr="001F18D6">
        <w:rPr>
          <w:rFonts w:ascii="Arial" w:hAnsi="Arial" w:cs="Arial"/>
          <w:sz w:val="20"/>
          <w:szCs w:val="20"/>
        </w:rPr>
        <w:t xml:space="preserve">la productividad, facilita la innovación, incorpora tecnologías de vanguardia, respalda la </w:t>
      </w:r>
      <w:r w:rsidRPr="001F18D6">
        <w:rPr>
          <w:rStyle w:val="Fuerte"/>
          <w:rFonts w:ascii="Arial" w:hAnsi="Arial" w:cs="Arial"/>
          <w:b w:val="0"/>
          <w:bCs w:val="0"/>
          <w:sz w:val="20"/>
          <w:szCs w:val="20"/>
        </w:rPr>
        <w:t>Industria 4.0</w:t>
      </w:r>
      <w:r w:rsidRPr="001F18D6">
        <w:rPr>
          <w:rFonts w:ascii="Arial" w:hAnsi="Arial" w:cs="Arial"/>
          <w:sz w:val="20"/>
          <w:szCs w:val="20"/>
        </w:rPr>
        <w:t xml:space="preserve"> y garantiza que los productos y servicios dominicanos cumplan requisitos técnicos reconocidos nacional e internacionalmente. Asimismo, contribuirá a reducir barreras técnicas al comercio y a fortalecer la confianza necesaria para ampliar nuestras exportaciones y atraer inversiones.</w:t>
      </w:r>
    </w:p>
    <w:p w14:paraId="32709589" w14:textId="06334EC3" w:rsidR="006C432A" w:rsidRPr="001F18D6" w:rsidRDefault="006C432A"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La Estrategia también reafirma el compromiso de fortalecer las capacidades técnicas nacionales, modernizar la infraestructura metrológica y consolidar al </w:t>
      </w:r>
      <w:r w:rsidRPr="001F18D6">
        <w:rPr>
          <w:rStyle w:val="Fuerte"/>
          <w:rFonts w:ascii="Arial" w:hAnsi="Arial" w:cs="Arial"/>
          <w:b w:val="0"/>
          <w:bCs w:val="0"/>
          <w:sz w:val="20"/>
          <w:szCs w:val="20"/>
        </w:rPr>
        <w:t>Instituto Dominicano para la Calidad (INDOCAL)</w:t>
      </w:r>
      <w:r w:rsidRPr="001F18D6">
        <w:rPr>
          <w:rFonts w:ascii="Arial" w:hAnsi="Arial" w:cs="Arial"/>
          <w:sz w:val="20"/>
          <w:szCs w:val="20"/>
        </w:rPr>
        <w:t xml:space="preserve"> como referente técnico nacional, promoviendo una mayor articulación con el </w:t>
      </w:r>
      <w:r w:rsidRPr="001F18D6">
        <w:rPr>
          <w:rStyle w:val="Fuerte"/>
          <w:rFonts w:ascii="Arial" w:hAnsi="Arial" w:cs="Arial"/>
          <w:b w:val="0"/>
          <w:bCs w:val="0"/>
          <w:sz w:val="20"/>
          <w:szCs w:val="20"/>
        </w:rPr>
        <w:t>Organismo Dominicano de Acreditación (ODAC)</w:t>
      </w:r>
      <w:r w:rsidRPr="001F18D6">
        <w:rPr>
          <w:rFonts w:ascii="Arial" w:hAnsi="Arial" w:cs="Arial"/>
          <w:sz w:val="20"/>
          <w:szCs w:val="20"/>
        </w:rPr>
        <w:t>, los organismos de evaluación de la conformidad, el sector privado y las instituciones académicas y científicas.</w:t>
      </w:r>
    </w:p>
    <w:p w14:paraId="4BF124C9" w14:textId="051FEEF8" w:rsidR="006C432A" w:rsidRPr="001F18D6" w:rsidRDefault="006C432A"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La </w:t>
      </w:r>
      <w:r w:rsidR="00B03333">
        <w:rPr>
          <w:rStyle w:val="Fuerte"/>
          <w:rFonts w:ascii="Arial" w:hAnsi="Arial" w:cs="Arial"/>
          <w:b w:val="0"/>
          <w:bCs w:val="0"/>
          <w:sz w:val="20"/>
          <w:szCs w:val="20"/>
        </w:rPr>
        <w:t xml:space="preserve">Estrategia Nacional de Metrología </w:t>
      </w:r>
      <w:r w:rsidRPr="001F18D6">
        <w:rPr>
          <w:rStyle w:val="Fuerte"/>
          <w:rFonts w:ascii="Arial" w:hAnsi="Arial" w:cs="Arial"/>
          <w:b w:val="0"/>
          <w:bCs w:val="0"/>
          <w:sz w:val="20"/>
          <w:szCs w:val="20"/>
        </w:rPr>
        <w:t>2027–2032</w:t>
      </w:r>
      <w:r w:rsidRPr="001F18D6">
        <w:rPr>
          <w:rFonts w:ascii="Arial" w:hAnsi="Arial" w:cs="Arial"/>
          <w:sz w:val="20"/>
          <w:szCs w:val="20"/>
        </w:rPr>
        <w:t xml:space="preserve"> representa, en consecuencia, una apuesta de Estado </w:t>
      </w:r>
      <w:r w:rsidR="00836D64" w:rsidRPr="001F18D6">
        <w:rPr>
          <w:rFonts w:ascii="Arial" w:hAnsi="Arial" w:cs="Arial"/>
          <w:sz w:val="20"/>
          <w:szCs w:val="20"/>
        </w:rPr>
        <w:t xml:space="preserve">para avanzar en materia de </w:t>
      </w:r>
      <w:r w:rsidR="007017F4" w:rsidRPr="001F18D6">
        <w:rPr>
          <w:rFonts w:ascii="Arial" w:hAnsi="Arial" w:cs="Arial"/>
          <w:sz w:val="20"/>
          <w:szCs w:val="20"/>
        </w:rPr>
        <w:t>metrología</w:t>
      </w:r>
      <w:r w:rsidR="007E38F7" w:rsidRPr="001F18D6">
        <w:rPr>
          <w:rFonts w:ascii="Arial" w:hAnsi="Arial" w:cs="Arial"/>
          <w:sz w:val="20"/>
          <w:szCs w:val="20"/>
        </w:rPr>
        <w:t>.</w:t>
      </w:r>
    </w:p>
    <w:p w14:paraId="602F7253" w14:textId="2AF25EE9" w:rsidR="006C432A" w:rsidRPr="001F18D6" w:rsidRDefault="00222BD7" w:rsidP="008B7644">
      <w:pPr>
        <w:pStyle w:val="isselectedend"/>
        <w:spacing w:line="276" w:lineRule="auto"/>
        <w:jc w:val="both"/>
        <w:rPr>
          <w:rFonts w:ascii="Arial" w:hAnsi="Arial" w:cs="Arial"/>
          <w:sz w:val="20"/>
          <w:szCs w:val="20"/>
        </w:rPr>
      </w:pPr>
      <w:r w:rsidRPr="001F18D6">
        <w:rPr>
          <w:rFonts w:ascii="Arial" w:hAnsi="Arial" w:cs="Arial"/>
          <w:sz w:val="20"/>
          <w:szCs w:val="20"/>
        </w:rPr>
        <w:t>Desde el</w:t>
      </w:r>
      <w:r w:rsidR="006C432A" w:rsidRPr="001F18D6">
        <w:rPr>
          <w:rFonts w:ascii="Arial" w:hAnsi="Arial" w:cs="Arial"/>
          <w:sz w:val="20"/>
          <w:szCs w:val="20"/>
        </w:rPr>
        <w:t xml:space="preserve"> CODOCA, reafirmamos nuestro compromiso de liderar esta visión, articulando voluntades y fortaleciendo las capacidades nacionales para la </w:t>
      </w:r>
      <w:r w:rsidR="007E38F7" w:rsidRPr="001F18D6">
        <w:rPr>
          <w:rFonts w:ascii="Arial" w:hAnsi="Arial" w:cs="Arial"/>
          <w:sz w:val="20"/>
          <w:szCs w:val="20"/>
        </w:rPr>
        <w:t xml:space="preserve">implementación de esta estrategia. </w:t>
      </w:r>
    </w:p>
    <w:p w14:paraId="5DD4BB89" w14:textId="77777777" w:rsidR="006C432A" w:rsidRPr="001F18D6" w:rsidRDefault="006C432A" w:rsidP="008B7644">
      <w:pPr>
        <w:spacing w:after="0" w:line="276" w:lineRule="auto"/>
        <w:rPr>
          <w:rFonts w:ascii="Arial" w:hAnsi="Arial" w:cs="Arial"/>
          <w:sz w:val="20"/>
          <w:szCs w:val="20"/>
        </w:rPr>
      </w:pPr>
    </w:p>
    <w:p w14:paraId="01287055" w14:textId="77777777" w:rsidR="0003118B" w:rsidRPr="001F18D6" w:rsidRDefault="0003118B" w:rsidP="008B7644">
      <w:pPr>
        <w:spacing w:after="0" w:line="276" w:lineRule="auto"/>
        <w:rPr>
          <w:rFonts w:ascii="Arial" w:hAnsi="Arial" w:cs="Arial"/>
          <w:sz w:val="20"/>
          <w:szCs w:val="20"/>
        </w:rPr>
      </w:pPr>
    </w:p>
    <w:p w14:paraId="0DAD11A2" w14:textId="77777777" w:rsidR="0003118B" w:rsidRPr="001F18D6" w:rsidRDefault="0003118B" w:rsidP="008B7644">
      <w:pPr>
        <w:spacing w:after="0" w:line="276" w:lineRule="auto"/>
        <w:rPr>
          <w:rFonts w:ascii="Arial" w:hAnsi="Arial" w:cs="Arial"/>
          <w:sz w:val="20"/>
          <w:szCs w:val="20"/>
        </w:rPr>
      </w:pPr>
    </w:p>
    <w:p w14:paraId="2468B665" w14:textId="77777777" w:rsidR="0003118B" w:rsidRPr="001F18D6" w:rsidRDefault="0003118B" w:rsidP="008B7644">
      <w:pPr>
        <w:spacing w:after="0" w:line="276" w:lineRule="auto"/>
        <w:rPr>
          <w:rFonts w:ascii="Arial" w:hAnsi="Arial" w:cs="Arial"/>
          <w:sz w:val="20"/>
          <w:szCs w:val="20"/>
        </w:rPr>
      </w:pPr>
    </w:p>
    <w:p w14:paraId="3147BFB9" w14:textId="77777777" w:rsidR="005C61F9" w:rsidRPr="001F18D6" w:rsidRDefault="005C61F9" w:rsidP="008B7644">
      <w:pPr>
        <w:spacing w:after="0" w:line="276" w:lineRule="auto"/>
        <w:rPr>
          <w:rFonts w:ascii="Arial" w:hAnsi="Arial" w:cs="Arial"/>
          <w:sz w:val="20"/>
          <w:szCs w:val="20"/>
        </w:rPr>
      </w:pPr>
    </w:p>
    <w:p w14:paraId="4F4C42B0" w14:textId="77777777" w:rsidR="00953C24" w:rsidRDefault="00953C24" w:rsidP="008B7644">
      <w:pPr>
        <w:spacing w:after="0" w:line="276" w:lineRule="auto"/>
        <w:rPr>
          <w:rFonts w:ascii="Arial" w:hAnsi="Arial" w:cs="Arial"/>
          <w:sz w:val="20"/>
          <w:szCs w:val="20"/>
        </w:rPr>
      </w:pPr>
    </w:p>
    <w:p w14:paraId="3B9C8AC2" w14:textId="77777777" w:rsidR="001F18D6" w:rsidRDefault="001F18D6" w:rsidP="008B7644">
      <w:pPr>
        <w:spacing w:after="0" w:line="276" w:lineRule="auto"/>
        <w:rPr>
          <w:rFonts w:ascii="Arial" w:hAnsi="Arial" w:cs="Arial"/>
          <w:sz w:val="20"/>
          <w:szCs w:val="20"/>
        </w:rPr>
      </w:pPr>
    </w:p>
    <w:p w14:paraId="28A51D88" w14:textId="77777777" w:rsidR="007D0619" w:rsidRDefault="007D0619" w:rsidP="008B7644">
      <w:pPr>
        <w:spacing w:after="0" w:line="276" w:lineRule="auto"/>
        <w:rPr>
          <w:rFonts w:ascii="Arial" w:hAnsi="Arial" w:cs="Arial"/>
          <w:sz w:val="20"/>
          <w:szCs w:val="20"/>
        </w:rPr>
      </w:pPr>
    </w:p>
    <w:p w14:paraId="5470DF2A" w14:textId="77777777" w:rsidR="007D0619" w:rsidRDefault="007D0619" w:rsidP="008B7644">
      <w:pPr>
        <w:spacing w:after="0" w:line="276" w:lineRule="auto"/>
        <w:rPr>
          <w:rFonts w:ascii="Arial" w:hAnsi="Arial" w:cs="Arial"/>
          <w:sz w:val="20"/>
          <w:szCs w:val="20"/>
        </w:rPr>
      </w:pPr>
    </w:p>
    <w:p w14:paraId="09B878FF" w14:textId="77777777" w:rsidR="001F18D6" w:rsidRDefault="001F18D6" w:rsidP="008B7644">
      <w:pPr>
        <w:spacing w:after="0" w:line="276" w:lineRule="auto"/>
        <w:rPr>
          <w:rFonts w:ascii="Arial" w:hAnsi="Arial" w:cs="Arial"/>
          <w:sz w:val="20"/>
          <w:szCs w:val="20"/>
        </w:rPr>
      </w:pPr>
    </w:p>
    <w:p w14:paraId="0839A725" w14:textId="77777777" w:rsidR="00501B04" w:rsidRPr="001F18D6" w:rsidRDefault="00501B04" w:rsidP="008B7644">
      <w:pPr>
        <w:spacing w:after="0" w:line="276" w:lineRule="auto"/>
        <w:rPr>
          <w:rFonts w:ascii="Arial" w:hAnsi="Arial" w:cs="Arial"/>
          <w:sz w:val="20"/>
          <w:szCs w:val="20"/>
        </w:rPr>
      </w:pPr>
    </w:p>
    <w:p w14:paraId="470FAA32" w14:textId="77777777" w:rsidR="0003118B" w:rsidRPr="001F18D6" w:rsidRDefault="0003118B" w:rsidP="008B7644">
      <w:pPr>
        <w:spacing w:after="0" w:line="276" w:lineRule="auto"/>
        <w:rPr>
          <w:rFonts w:ascii="Arial" w:hAnsi="Arial" w:cs="Arial"/>
          <w:sz w:val="20"/>
          <w:szCs w:val="20"/>
        </w:rPr>
      </w:pPr>
    </w:p>
    <w:p w14:paraId="20B96C12" w14:textId="3FF964EE" w:rsidR="00E43748" w:rsidRPr="009F4DEE" w:rsidRDefault="005C61F9" w:rsidP="008B7644">
      <w:pPr>
        <w:pStyle w:val="Ttulo1"/>
        <w:spacing w:line="276" w:lineRule="auto"/>
      </w:pPr>
      <w:bookmarkStart w:id="1" w:name="_Toc242111347"/>
      <w:r w:rsidRPr="009F4DEE">
        <w:lastRenderedPageBreak/>
        <w:t xml:space="preserve">(Pauta) </w:t>
      </w:r>
      <w:r w:rsidR="00E43748" w:rsidRPr="009F4DEE">
        <w:t xml:space="preserve">Mensaje del </w:t>
      </w:r>
      <w:proofErr w:type="gramStart"/>
      <w:r w:rsidR="00E43748" w:rsidRPr="009F4DEE">
        <w:t>Director</w:t>
      </w:r>
      <w:r w:rsidRPr="009F4DEE">
        <w:t xml:space="preserve"> </w:t>
      </w:r>
      <w:r w:rsidR="00E43748" w:rsidRPr="009F4DEE">
        <w:t>General</w:t>
      </w:r>
      <w:proofErr w:type="gramEnd"/>
      <w:r w:rsidR="00E43748" w:rsidRPr="009F4DEE">
        <w:t xml:space="preserve"> de INDOCAL</w:t>
      </w:r>
      <w:bookmarkEnd w:id="1"/>
      <w:r w:rsidR="00E43748" w:rsidRPr="009F4DEE">
        <w:t xml:space="preserve"> </w:t>
      </w:r>
    </w:p>
    <w:p w14:paraId="60EDC057" w14:textId="351F420A" w:rsidR="00C06AB5" w:rsidRPr="001F18D6" w:rsidRDefault="00836D64" w:rsidP="008B7644">
      <w:pPr>
        <w:spacing w:after="0" w:line="276" w:lineRule="auto"/>
        <w:jc w:val="both"/>
        <w:rPr>
          <w:rFonts w:ascii="Arial" w:hAnsi="Arial" w:cs="Arial"/>
          <w:sz w:val="20"/>
          <w:szCs w:val="20"/>
        </w:rPr>
      </w:pPr>
      <w:r w:rsidRPr="001F18D6">
        <w:rPr>
          <w:rFonts w:ascii="Arial" w:hAnsi="Arial" w:cs="Arial"/>
          <w:sz w:val="20"/>
          <w:szCs w:val="20"/>
        </w:rPr>
        <w:t xml:space="preserve">El Instituto Dominicano para la Calidad (INDOCAL) asume con la más alta responsabilidad la puesta en marcha de la </w:t>
      </w:r>
      <w:r w:rsidR="00B03333">
        <w:rPr>
          <w:rFonts w:ascii="Arial" w:hAnsi="Arial" w:cs="Arial"/>
          <w:sz w:val="20"/>
          <w:szCs w:val="20"/>
        </w:rPr>
        <w:t xml:space="preserve">Estrategia Nacional de Metrología </w:t>
      </w:r>
      <w:r w:rsidRPr="001F18D6">
        <w:rPr>
          <w:rFonts w:ascii="Arial" w:hAnsi="Arial" w:cs="Arial"/>
          <w:sz w:val="20"/>
          <w:szCs w:val="20"/>
        </w:rPr>
        <w:t xml:space="preserve">(ENM) 2027-2032. Este documento estratégico, alineado con las directrices de desarrollo que impulsa el Ministerio de Industria, Comercio y </w:t>
      </w:r>
      <w:proofErr w:type="spellStart"/>
      <w:r w:rsidRPr="001F18D6">
        <w:rPr>
          <w:rFonts w:ascii="Arial" w:hAnsi="Arial" w:cs="Arial"/>
          <w:sz w:val="20"/>
          <w:szCs w:val="20"/>
        </w:rPr>
        <w:t>Mipymes</w:t>
      </w:r>
      <w:proofErr w:type="spellEnd"/>
      <w:r w:rsidRPr="001F18D6">
        <w:rPr>
          <w:rFonts w:ascii="Arial" w:hAnsi="Arial" w:cs="Arial"/>
          <w:sz w:val="20"/>
          <w:szCs w:val="20"/>
        </w:rPr>
        <w:t xml:space="preserve"> a través del CODOCA, marca la ruta hacia una transformación institucional sin precedentes, orientada a </w:t>
      </w:r>
      <w:r w:rsidR="001B1CEE" w:rsidRPr="001F18D6">
        <w:rPr>
          <w:rFonts w:ascii="Arial" w:hAnsi="Arial" w:cs="Arial"/>
          <w:sz w:val="20"/>
          <w:szCs w:val="20"/>
        </w:rPr>
        <w:t xml:space="preserve">impulsar la </w:t>
      </w:r>
      <w:r w:rsidRPr="001F18D6">
        <w:rPr>
          <w:rFonts w:ascii="Arial" w:hAnsi="Arial" w:cs="Arial"/>
          <w:sz w:val="20"/>
          <w:szCs w:val="20"/>
        </w:rPr>
        <w:t xml:space="preserve">competitividad </w:t>
      </w:r>
      <w:r w:rsidR="001B1CEE" w:rsidRPr="001F18D6">
        <w:rPr>
          <w:rFonts w:ascii="Arial" w:hAnsi="Arial" w:cs="Arial"/>
          <w:sz w:val="20"/>
          <w:szCs w:val="20"/>
        </w:rPr>
        <w:t>de</w:t>
      </w:r>
      <w:r w:rsidRPr="001F18D6">
        <w:rPr>
          <w:rFonts w:ascii="Arial" w:hAnsi="Arial" w:cs="Arial"/>
          <w:sz w:val="20"/>
          <w:szCs w:val="20"/>
        </w:rPr>
        <w:t xml:space="preserve"> nuestros sectores productivos y garantizar el bienestar social. </w:t>
      </w:r>
    </w:p>
    <w:p w14:paraId="314EE84A" w14:textId="77777777" w:rsidR="00C06AB5" w:rsidRPr="001F18D6" w:rsidRDefault="00C06AB5" w:rsidP="008B7644">
      <w:pPr>
        <w:spacing w:after="0" w:line="276" w:lineRule="auto"/>
        <w:jc w:val="both"/>
        <w:rPr>
          <w:rFonts w:ascii="Arial" w:hAnsi="Arial" w:cs="Arial"/>
          <w:sz w:val="20"/>
          <w:szCs w:val="20"/>
        </w:rPr>
      </w:pPr>
    </w:p>
    <w:p w14:paraId="00F7E9DB" w14:textId="0EA89E02" w:rsidR="0011155E" w:rsidRPr="001F18D6" w:rsidRDefault="00836D64" w:rsidP="008B7644">
      <w:pPr>
        <w:spacing w:after="0" w:line="276" w:lineRule="auto"/>
        <w:jc w:val="both"/>
        <w:rPr>
          <w:rFonts w:ascii="Arial" w:hAnsi="Arial" w:cs="Arial"/>
          <w:sz w:val="20"/>
          <w:szCs w:val="20"/>
        </w:rPr>
      </w:pPr>
      <w:r w:rsidRPr="001F18D6">
        <w:rPr>
          <w:rFonts w:ascii="Arial" w:hAnsi="Arial" w:cs="Arial"/>
          <w:sz w:val="20"/>
          <w:szCs w:val="20"/>
        </w:rPr>
        <w:t xml:space="preserve">Desde la Dirección General, nuestra visión no se limita a un área aislada; entendemos la metrología como el pilar habilitador de todo el ecosistema de la calidad. No puede existir una normalización técnica sólida, ni procesos de evaluación de la conformidad confiables, si no contamos con laboratorios y patrones de medición que cumplan con los más estrictos estándares internacionales. Por ello, esta estrategia es un compromiso directo de nuestra gestión para dotar a la </w:t>
      </w:r>
      <w:r w:rsidR="0064591C">
        <w:rPr>
          <w:rFonts w:ascii="Arial" w:hAnsi="Arial" w:cs="Arial"/>
          <w:sz w:val="20"/>
          <w:szCs w:val="20"/>
        </w:rPr>
        <w:t xml:space="preserve">Dirección de Metrología </w:t>
      </w:r>
      <w:r w:rsidRPr="001F18D6">
        <w:rPr>
          <w:rFonts w:ascii="Arial" w:hAnsi="Arial" w:cs="Arial"/>
          <w:sz w:val="20"/>
          <w:szCs w:val="20"/>
        </w:rPr>
        <w:t xml:space="preserve">de las herramientas organizacionales, presupuestarias y tecnológicas necesarias para </w:t>
      </w:r>
      <w:r w:rsidR="00BA7A9E" w:rsidRPr="001F18D6">
        <w:rPr>
          <w:rFonts w:ascii="Arial" w:hAnsi="Arial" w:cs="Arial"/>
          <w:sz w:val="20"/>
          <w:szCs w:val="20"/>
        </w:rPr>
        <w:t>alcanzar</w:t>
      </w:r>
      <w:r w:rsidRPr="001F18D6">
        <w:rPr>
          <w:rFonts w:ascii="Arial" w:hAnsi="Arial" w:cs="Arial"/>
          <w:sz w:val="20"/>
          <w:szCs w:val="20"/>
        </w:rPr>
        <w:t xml:space="preserve"> sus metas con excelencia.</w:t>
      </w:r>
      <w:r w:rsidR="00EE10B6" w:rsidRPr="001F18D6">
        <w:rPr>
          <w:rFonts w:ascii="Arial" w:hAnsi="Arial" w:cs="Arial"/>
          <w:sz w:val="20"/>
          <w:szCs w:val="20"/>
        </w:rPr>
        <w:t xml:space="preserve"> </w:t>
      </w:r>
      <w:r w:rsidR="001E79AC" w:rsidRPr="001F18D6">
        <w:rPr>
          <w:rFonts w:ascii="Arial" w:hAnsi="Arial" w:cs="Arial"/>
          <w:sz w:val="20"/>
          <w:szCs w:val="20"/>
        </w:rPr>
        <w:t xml:space="preserve">Con el propósito de </w:t>
      </w:r>
      <w:r w:rsidRPr="001F18D6">
        <w:rPr>
          <w:rFonts w:ascii="Arial" w:hAnsi="Arial" w:cs="Arial"/>
          <w:sz w:val="20"/>
          <w:szCs w:val="20"/>
        </w:rPr>
        <w:t>lograrlo, nos enfocaremos en liderar un cambio estructural profundo. Impulsaremos la profesionalización de nuestro capital garantizando el sentido de pertenencia y la continuidad técnica de la institución. Asimismo, automatizaremos integralmente nuestros servicios metrológicos para ofrecer a las industrias y ciudadanos una experiencia ágil, transparente y moderna. Esta evolución interna se complementará con la planificación de una nueva y moderna infraestructura física para los laboratorios nacionales, respondiendo al mandato de la Ley 166-12.</w:t>
      </w:r>
      <w:r w:rsidR="00EE10B6" w:rsidRPr="001F18D6">
        <w:rPr>
          <w:rFonts w:ascii="Arial" w:hAnsi="Arial" w:cs="Arial"/>
          <w:sz w:val="20"/>
          <w:szCs w:val="20"/>
        </w:rPr>
        <w:t xml:space="preserve">  </w:t>
      </w:r>
    </w:p>
    <w:p w14:paraId="5D22EB64" w14:textId="77777777" w:rsidR="0011155E" w:rsidRPr="001F18D6" w:rsidRDefault="0011155E" w:rsidP="008B7644">
      <w:pPr>
        <w:spacing w:after="0" w:line="276" w:lineRule="auto"/>
        <w:jc w:val="both"/>
        <w:rPr>
          <w:rFonts w:ascii="Arial" w:hAnsi="Arial" w:cs="Arial"/>
          <w:sz w:val="20"/>
          <w:szCs w:val="20"/>
        </w:rPr>
      </w:pPr>
    </w:p>
    <w:p w14:paraId="5E1AE509" w14:textId="41D32AEF" w:rsidR="00836D64" w:rsidRPr="001F18D6" w:rsidRDefault="00836D64" w:rsidP="008B7644">
      <w:pPr>
        <w:spacing w:after="0" w:line="276" w:lineRule="auto"/>
        <w:jc w:val="both"/>
        <w:rPr>
          <w:rFonts w:ascii="Arial" w:hAnsi="Arial" w:cs="Arial"/>
          <w:sz w:val="20"/>
          <w:szCs w:val="20"/>
        </w:rPr>
      </w:pPr>
      <w:r w:rsidRPr="001F18D6">
        <w:rPr>
          <w:rFonts w:ascii="Arial" w:hAnsi="Arial" w:cs="Arial"/>
          <w:sz w:val="20"/>
          <w:szCs w:val="20"/>
        </w:rPr>
        <w:t>La ejecución exitosa de esta estrategia requiere de una dirección general que tienda puentes</w:t>
      </w:r>
      <w:r w:rsidR="00F2338A" w:rsidRPr="001F18D6">
        <w:rPr>
          <w:rFonts w:ascii="Arial" w:hAnsi="Arial" w:cs="Arial"/>
          <w:sz w:val="20"/>
          <w:szCs w:val="20"/>
        </w:rPr>
        <w:t>; n</w:t>
      </w:r>
      <w:r w:rsidRPr="001F18D6">
        <w:rPr>
          <w:rFonts w:ascii="Arial" w:hAnsi="Arial" w:cs="Arial"/>
          <w:sz w:val="20"/>
          <w:szCs w:val="20"/>
        </w:rPr>
        <w:t>os convertiremos en el articulador clave entre el Estado, el sector privado y los organismos internacionales, asegurando que cada hito plasmado en este documento se traduzca en soluciones de alto valor para el mercado local</w:t>
      </w:r>
      <w:r w:rsidR="00D54AC8" w:rsidRPr="001F18D6">
        <w:rPr>
          <w:rFonts w:ascii="Arial" w:hAnsi="Arial" w:cs="Arial"/>
          <w:sz w:val="20"/>
          <w:szCs w:val="20"/>
        </w:rPr>
        <w:t xml:space="preserve"> y global</w:t>
      </w:r>
      <w:r w:rsidR="00EE10B6" w:rsidRPr="001F18D6">
        <w:rPr>
          <w:rFonts w:ascii="Arial" w:hAnsi="Arial" w:cs="Arial"/>
          <w:sz w:val="20"/>
          <w:szCs w:val="20"/>
        </w:rPr>
        <w:t>.</w:t>
      </w:r>
      <w:r w:rsidRPr="001F18D6">
        <w:rPr>
          <w:rFonts w:ascii="Arial" w:hAnsi="Arial" w:cs="Arial"/>
          <w:sz w:val="20"/>
          <w:szCs w:val="20"/>
        </w:rPr>
        <w:t xml:space="preserve"> </w:t>
      </w:r>
    </w:p>
    <w:p w14:paraId="2214D7F3" w14:textId="77777777" w:rsidR="00EE10B6" w:rsidRPr="001F18D6" w:rsidRDefault="00EE10B6" w:rsidP="008B7644">
      <w:pPr>
        <w:spacing w:after="0" w:line="276" w:lineRule="auto"/>
        <w:jc w:val="both"/>
        <w:rPr>
          <w:rFonts w:ascii="Arial" w:hAnsi="Arial" w:cs="Arial"/>
          <w:sz w:val="20"/>
          <w:szCs w:val="20"/>
        </w:rPr>
      </w:pPr>
    </w:p>
    <w:p w14:paraId="5AF196BF" w14:textId="77777777" w:rsidR="007017F4" w:rsidRPr="001F18D6" w:rsidRDefault="007017F4" w:rsidP="008B7644">
      <w:pPr>
        <w:spacing w:after="0" w:line="276" w:lineRule="auto"/>
        <w:jc w:val="both"/>
        <w:rPr>
          <w:rFonts w:ascii="Arial" w:hAnsi="Arial" w:cs="Arial"/>
          <w:sz w:val="20"/>
          <w:szCs w:val="20"/>
        </w:rPr>
      </w:pPr>
    </w:p>
    <w:p w14:paraId="415FCEBE" w14:textId="77777777" w:rsidR="00EC2857" w:rsidRPr="001F18D6" w:rsidRDefault="00EC2857" w:rsidP="008B7644">
      <w:pPr>
        <w:spacing w:after="0" w:line="276" w:lineRule="auto"/>
        <w:jc w:val="both"/>
        <w:rPr>
          <w:rFonts w:ascii="Arial" w:hAnsi="Arial" w:cs="Arial"/>
          <w:sz w:val="20"/>
          <w:szCs w:val="20"/>
        </w:rPr>
      </w:pPr>
    </w:p>
    <w:p w14:paraId="008DFBF8" w14:textId="77777777" w:rsidR="0070456D" w:rsidRPr="001F18D6" w:rsidRDefault="0070456D" w:rsidP="008B7644">
      <w:pPr>
        <w:spacing w:after="0" w:line="276" w:lineRule="auto"/>
        <w:jc w:val="both"/>
        <w:rPr>
          <w:rFonts w:ascii="Arial" w:hAnsi="Arial" w:cs="Arial"/>
          <w:sz w:val="20"/>
          <w:szCs w:val="20"/>
        </w:rPr>
      </w:pPr>
    </w:p>
    <w:p w14:paraId="6B5DFD1F" w14:textId="77777777" w:rsidR="0070456D" w:rsidRPr="001F18D6" w:rsidRDefault="0070456D" w:rsidP="008B7644">
      <w:pPr>
        <w:spacing w:after="0" w:line="276" w:lineRule="auto"/>
        <w:jc w:val="both"/>
        <w:rPr>
          <w:rFonts w:ascii="Arial" w:hAnsi="Arial" w:cs="Arial"/>
          <w:sz w:val="20"/>
          <w:szCs w:val="20"/>
        </w:rPr>
      </w:pPr>
    </w:p>
    <w:p w14:paraId="00BFF265" w14:textId="77777777" w:rsidR="0070456D" w:rsidRPr="001F18D6" w:rsidRDefault="0070456D" w:rsidP="008B7644">
      <w:pPr>
        <w:spacing w:after="0" w:line="276" w:lineRule="auto"/>
        <w:jc w:val="both"/>
        <w:rPr>
          <w:rFonts w:ascii="Arial" w:hAnsi="Arial" w:cs="Arial"/>
          <w:sz w:val="20"/>
          <w:szCs w:val="20"/>
        </w:rPr>
      </w:pPr>
    </w:p>
    <w:p w14:paraId="70C31E3F" w14:textId="77777777" w:rsidR="0070456D" w:rsidRPr="001F18D6" w:rsidRDefault="0070456D" w:rsidP="008B7644">
      <w:pPr>
        <w:spacing w:after="0" w:line="276" w:lineRule="auto"/>
        <w:jc w:val="both"/>
        <w:rPr>
          <w:rFonts w:ascii="Arial" w:hAnsi="Arial" w:cs="Arial"/>
          <w:sz w:val="20"/>
          <w:szCs w:val="20"/>
        </w:rPr>
      </w:pPr>
    </w:p>
    <w:p w14:paraId="3FE598A3" w14:textId="77777777" w:rsidR="0070456D" w:rsidRPr="001F18D6" w:rsidRDefault="0070456D" w:rsidP="008B7644">
      <w:pPr>
        <w:spacing w:after="0" w:line="276" w:lineRule="auto"/>
        <w:jc w:val="both"/>
        <w:rPr>
          <w:rFonts w:ascii="Arial" w:hAnsi="Arial" w:cs="Arial"/>
          <w:sz w:val="20"/>
          <w:szCs w:val="20"/>
        </w:rPr>
      </w:pPr>
    </w:p>
    <w:p w14:paraId="5AA60F3C" w14:textId="77777777" w:rsidR="00EC2857" w:rsidRPr="001F18D6" w:rsidRDefault="00EC2857" w:rsidP="008B7644">
      <w:pPr>
        <w:spacing w:after="0" w:line="276" w:lineRule="auto"/>
        <w:jc w:val="both"/>
        <w:rPr>
          <w:rFonts w:ascii="Arial" w:hAnsi="Arial" w:cs="Arial"/>
          <w:sz w:val="20"/>
          <w:szCs w:val="20"/>
        </w:rPr>
      </w:pPr>
    </w:p>
    <w:p w14:paraId="27441610" w14:textId="77777777" w:rsidR="0003118B" w:rsidRPr="001F18D6" w:rsidRDefault="0003118B" w:rsidP="008B7644">
      <w:pPr>
        <w:spacing w:after="0" w:line="276" w:lineRule="auto"/>
        <w:jc w:val="both"/>
        <w:rPr>
          <w:rFonts w:ascii="Arial" w:hAnsi="Arial" w:cs="Arial"/>
          <w:sz w:val="20"/>
          <w:szCs w:val="20"/>
        </w:rPr>
      </w:pPr>
    </w:p>
    <w:p w14:paraId="359D62C3" w14:textId="77777777" w:rsidR="0003118B" w:rsidRPr="001F18D6" w:rsidRDefault="0003118B" w:rsidP="008B7644">
      <w:pPr>
        <w:spacing w:after="0" w:line="276" w:lineRule="auto"/>
        <w:jc w:val="both"/>
        <w:rPr>
          <w:rFonts w:ascii="Arial" w:hAnsi="Arial" w:cs="Arial"/>
          <w:sz w:val="20"/>
          <w:szCs w:val="20"/>
        </w:rPr>
      </w:pPr>
    </w:p>
    <w:p w14:paraId="21045581" w14:textId="77777777" w:rsidR="0003118B" w:rsidRPr="001F18D6" w:rsidRDefault="0003118B" w:rsidP="008B7644">
      <w:pPr>
        <w:spacing w:after="0" w:line="276" w:lineRule="auto"/>
        <w:jc w:val="both"/>
        <w:rPr>
          <w:rFonts w:ascii="Arial" w:hAnsi="Arial" w:cs="Arial"/>
          <w:sz w:val="20"/>
          <w:szCs w:val="20"/>
        </w:rPr>
      </w:pPr>
    </w:p>
    <w:p w14:paraId="442DDC95" w14:textId="77777777" w:rsidR="0003118B" w:rsidRPr="001F18D6" w:rsidRDefault="0003118B" w:rsidP="008B7644">
      <w:pPr>
        <w:spacing w:after="0" w:line="276" w:lineRule="auto"/>
        <w:jc w:val="both"/>
        <w:rPr>
          <w:rFonts w:ascii="Arial" w:hAnsi="Arial" w:cs="Arial"/>
          <w:sz w:val="20"/>
          <w:szCs w:val="20"/>
        </w:rPr>
      </w:pPr>
    </w:p>
    <w:p w14:paraId="39093A43" w14:textId="77777777" w:rsidR="0003118B" w:rsidRPr="001F18D6" w:rsidRDefault="0003118B" w:rsidP="008B7644">
      <w:pPr>
        <w:spacing w:after="0" w:line="276" w:lineRule="auto"/>
        <w:jc w:val="both"/>
        <w:rPr>
          <w:rFonts w:ascii="Arial" w:hAnsi="Arial" w:cs="Arial"/>
          <w:sz w:val="20"/>
          <w:szCs w:val="20"/>
        </w:rPr>
      </w:pPr>
    </w:p>
    <w:p w14:paraId="380200BA" w14:textId="77777777" w:rsidR="0003118B" w:rsidRPr="001F18D6" w:rsidRDefault="0003118B" w:rsidP="008B7644">
      <w:pPr>
        <w:spacing w:after="0" w:line="276" w:lineRule="auto"/>
        <w:jc w:val="both"/>
        <w:rPr>
          <w:rFonts w:ascii="Arial" w:hAnsi="Arial" w:cs="Arial"/>
          <w:sz w:val="20"/>
          <w:szCs w:val="20"/>
        </w:rPr>
      </w:pPr>
    </w:p>
    <w:p w14:paraId="75FB9951" w14:textId="77777777" w:rsidR="0003118B" w:rsidRPr="001F18D6" w:rsidRDefault="0003118B" w:rsidP="008B7644">
      <w:pPr>
        <w:spacing w:after="0" w:line="276" w:lineRule="auto"/>
        <w:jc w:val="both"/>
        <w:rPr>
          <w:rFonts w:ascii="Arial" w:hAnsi="Arial" w:cs="Arial"/>
          <w:sz w:val="20"/>
          <w:szCs w:val="20"/>
        </w:rPr>
      </w:pPr>
    </w:p>
    <w:p w14:paraId="36215F72" w14:textId="77777777" w:rsidR="0003118B" w:rsidRPr="001F18D6" w:rsidRDefault="0003118B" w:rsidP="008B7644">
      <w:pPr>
        <w:spacing w:after="0" w:line="276" w:lineRule="auto"/>
        <w:jc w:val="both"/>
        <w:rPr>
          <w:rFonts w:ascii="Arial" w:hAnsi="Arial" w:cs="Arial"/>
          <w:sz w:val="20"/>
          <w:szCs w:val="20"/>
        </w:rPr>
      </w:pPr>
    </w:p>
    <w:p w14:paraId="698DA761" w14:textId="77777777" w:rsidR="0003118B" w:rsidRPr="001F18D6" w:rsidRDefault="0003118B" w:rsidP="008B7644">
      <w:pPr>
        <w:spacing w:after="0" w:line="276" w:lineRule="auto"/>
        <w:jc w:val="both"/>
        <w:rPr>
          <w:rFonts w:ascii="Arial" w:hAnsi="Arial" w:cs="Arial"/>
          <w:sz w:val="20"/>
          <w:szCs w:val="20"/>
        </w:rPr>
      </w:pPr>
    </w:p>
    <w:p w14:paraId="163A18C5" w14:textId="77777777" w:rsidR="0003118B" w:rsidRPr="001F18D6" w:rsidRDefault="0003118B" w:rsidP="008B7644">
      <w:pPr>
        <w:spacing w:after="0" w:line="276" w:lineRule="auto"/>
        <w:jc w:val="both"/>
        <w:rPr>
          <w:rFonts w:ascii="Arial" w:hAnsi="Arial" w:cs="Arial"/>
          <w:sz w:val="20"/>
          <w:szCs w:val="20"/>
        </w:rPr>
      </w:pPr>
    </w:p>
    <w:p w14:paraId="00DEDA41" w14:textId="77777777" w:rsidR="0003118B" w:rsidRPr="001F18D6" w:rsidRDefault="0003118B" w:rsidP="008B7644">
      <w:pPr>
        <w:spacing w:after="0" w:line="276" w:lineRule="auto"/>
        <w:jc w:val="both"/>
        <w:rPr>
          <w:rFonts w:ascii="Arial" w:hAnsi="Arial" w:cs="Arial"/>
          <w:sz w:val="20"/>
          <w:szCs w:val="20"/>
        </w:rPr>
      </w:pPr>
    </w:p>
    <w:p w14:paraId="217E4B53" w14:textId="77777777" w:rsidR="0003118B" w:rsidRPr="001F18D6" w:rsidRDefault="0003118B" w:rsidP="008B7644">
      <w:pPr>
        <w:spacing w:after="0" w:line="276" w:lineRule="auto"/>
        <w:jc w:val="both"/>
        <w:rPr>
          <w:rFonts w:ascii="Arial" w:hAnsi="Arial" w:cs="Arial"/>
          <w:sz w:val="20"/>
          <w:szCs w:val="20"/>
        </w:rPr>
      </w:pPr>
    </w:p>
    <w:p w14:paraId="31BC1188" w14:textId="77777777" w:rsidR="0003118B" w:rsidRPr="001F18D6" w:rsidRDefault="0003118B" w:rsidP="008B7644">
      <w:pPr>
        <w:spacing w:after="0" w:line="276" w:lineRule="auto"/>
        <w:jc w:val="both"/>
        <w:rPr>
          <w:rFonts w:ascii="Arial" w:hAnsi="Arial" w:cs="Arial"/>
          <w:sz w:val="20"/>
          <w:szCs w:val="20"/>
        </w:rPr>
      </w:pPr>
    </w:p>
    <w:p w14:paraId="78C7EE91" w14:textId="77777777" w:rsidR="0003118B" w:rsidRPr="001F18D6" w:rsidRDefault="0003118B" w:rsidP="008B7644">
      <w:pPr>
        <w:spacing w:after="0" w:line="276" w:lineRule="auto"/>
        <w:jc w:val="both"/>
        <w:rPr>
          <w:rFonts w:ascii="Arial" w:hAnsi="Arial" w:cs="Arial"/>
          <w:sz w:val="20"/>
          <w:szCs w:val="20"/>
        </w:rPr>
      </w:pPr>
    </w:p>
    <w:p w14:paraId="1C2CC6B2" w14:textId="77777777" w:rsidR="0003118B" w:rsidRPr="001F18D6" w:rsidRDefault="0003118B" w:rsidP="008B7644">
      <w:pPr>
        <w:spacing w:after="0" w:line="276" w:lineRule="auto"/>
        <w:jc w:val="both"/>
        <w:rPr>
          <w:rFonts w:ascii="Arial" w:hAnsi="Arial" w:cs="Arial"/>
          <w:sz w:val="20"/>
          <w:szCs w:val="20"/>
        </w:rPr>
      </w:pPr>
    </w:p>
    <w:p w14:paraId="3CCC7503" w14:textId="77777777" w:rsidR="0003118B" w:rsidRPr="001F18D6" w:rsidRDefault="0003118B" w:rsidP="008B7644">
      <w:pPr>
        <w:spacing w:after="0" w:line="276" w:lineRule="auto"/>
        <w:jc w:val="both"/>
        <w:rPr>
          <w:rFonts w:ascii="Arial" w:hAnsi="Arial" w:cs="Arial"/>
          <w:sz w:val="20"/>
          <w:szCs w:val="20"/>
        </w:rPr>
      </w:pPr>
    </w:p>
    <w:p w14:paraId="606FC991" w14:textId="77777777" w:rsidR="0003118B" w:rsidRDefault="0003118B" w:rsidP="008B7644">
      <w:pPr>
        <w:spacing w:after="0" w:line="276" w:lineRule="auto"/>
        <w:jc w:val="both"/>
        <w:rPr>
          <w:rFonts w:ascii="Arial" w:hAnsi="Arial" w:cs="Arial"/>
          <w:sz w:val="20"/>
          <w:szCs w:val="20"/>
        </w:rPr>
      </w:pPr>
    </w:p>
    <w:p w14:paraId="1AF10D4B" w14:textId="77777777" w:rsidR="006E4FD3" w:rsidRPr="001F18D6" w:rsidRDefault="006E4FD3" w:rsidP="008B7644">
      <w:pPr>
        <w:spacing w:after="0" w:line="276" w:lineRule="auto"/>
        <w:jc w:val="both"/>
        <w:rPr>
          <w:rFonts w:ascii="Arial" w:hAnsi="Arial" w:cs="Arial"/>
          <w:sz w:val="20"/>
          <w:szCs w:val="20"/>
        </w:rPr>
      </w:pPr>
    </w:p>
    <w:p w14:paraId="4E98B136" w14:textId="77777777" w:rsidR="0003118B" w:rsidRPr="001F18D6" w:rsidRDefault="0003118B" w:rsidP="008B7644">
      <w:pPr>
        <w:spacing w:after="0" w:line="276" w:lineRule="auto"/>
        <w:jc w:val="both"/>
        <w:rPr>
          <w:rFonts w:ascii="Arial" w:hAnsi="Arial" w:cs="Arial"/>
          <w:sz w:val="20"/>
          <w:szCs w:val="20"/>
        </w:rPr>
      </w:pPr>
    </w:p>
    <w:p w14:paraId="0DD91720" w14:textId="77777777" w:rsidR="0003118B" w:rsidRPr="001F18D6" w:rsidRDefault="0003118B" w:rsidP="008B7644">
      <w:pPr>
        <w:spacing w:after="0" w:line="276" w:lineRule="auto"/>
        <w:jc w:val="both"/>
        <w:rPr>
          <w:rFonts w:ascii="Arial" w:hAnsi="Arial" w:cs="Arial"/>
          <w:sz w:val="20"/>
          <w:szCs w:val="20"/>
        </w:rPr>
      </w:pPr>
    </w:p>
    <w:p w14:paraId="0473B919" w14:textId="1B602CF6" w:rsidR="00E43748" w:rsidRPr="001F18D6" w:rsidRDefault="000E229A" w:rsidP="008B7644">
      <w:pPr>
        <w:pStyle w:val="Ttulo1"/>
        <w:spacing w:line="276" w:lineRule="auto"/>
      </w:pPr>
      <w:bookmarkStart w:id="2" w:name="_Toc242111348"/>
      <w:r w:rsidRPr="001F18D6">
        <w:lastRenderedPageBreak/>
        <w:t xml:space="preserve">(Pauta) </w:t>
      </w:r>
      <w:r w:rsidR="004814D2" w:rsidRPr="001F18D6">
        <w:t xml:space="preserve">Mensaje del </w:t>
      </w:r>
      <w:proofErr w:type="gramStart"/>
      <w:r w:rsidR="004814D2" w:rsidRPr="001F18D6">
        <w:t>Director</w:t>
      </w:r>
      <w:proofErr w:type="gramEnd"/>
      <w:r w:rsidR="004814D2" w:rsidRPr="001F18D6">
        <w:t xml:space="preserve"> de Metrología</w:t>
      </w:r>
      <w:bookmarkEnd w:id="2"/>
      <w:r w:rsidR="004814D2" w:rsidRPr="001F18D6">
        <w:t xml:space="preserve"> </w:t>
      </w:r>
    </w:p>
    <w:p w14:paraId="46B49DB6" w14:textId="75C26A8C" w:rsidR="003A4E38" w:rsidRPr="001F18D6" w:rsidRDefault="003A4E38"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 xml:space="preserve">La </w:t>
      </w:r>
      <w:r w:rsidR="00B03333">
        <w:rPr>
          <w:rFonts w:ascii="Arial" w:eastAsia="Times New Roman" w:hAnsi="Arial" w:cs="Arial"/>
          <w:kern w:val="0"/>
          <w:sz w:val="20"/>
          <w:szCs w:val="20"/>
          <w:lang w:eastAsia="es-DO"/>
          <w14:ligatures w14:val="none"/>
        </w:rPr>
        <w:t xml:space="preserve">Estrategia Nacional de Metrología </w:t>
      </w:r>
      <w:r w:rsidRPr="001F18D6">
        <w:rPr>
          <w:rFonts w:ascii="Arial" w:eastAsia="Times New Roman" w:hAnsi="Arial" w:cs="Arial"/>
          <w:kern w:val="0"/>
          <w:sz w:val="20"/>
          <w:szCs w:val="20"/>
          <w:lang w:eastAsia="es-DO"/>
          <w14:ligatures w14:val="none"/>
        </w:rPr>
        <w:t>de la República Dominicana 2027–2032 constituye una hoja de ruta para transformar y fortalecer la infraestructura metrológica nacional, reconociendo que la metrología trasciende el ámbito técnico para convertirse en un instrumento estratégico para el desarrollo económico, la competitividad, la innovación, el comercio justo, la protección de los consumidores y la seguridad del país.</w:t>
      </w:r>
    </w:p>
    <w:p w14:paraId="1A13242A" w14:textId="77777777" w:rsidR="003A4E38" w:rsidRPr="001F18D6" w:rsidRDefault="003A4E38"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La ciencia de las mediciones es uno de los pilares sobre los cuales se sustenta la confianza en los mercados. La exactitud, confiabilidad y trazabilidad de las mediciones son esenciales para garantizar transacciones equitativas, asegurar la calidad de bienes y servicios, facilitar el comercio nacional e internacional e impulsar la productividad y la innovación.</w:t>
      </w:r>
    </w:p>
    <w:p w14:paraId="6B5F18F3" w14:textId="3E7E6310" w:rsidR="003A4E38" w:rsidRPr="001F18D6" w:rsidRDefault="003A4E38"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 xml:space="preserve">Desde la </w:t>
      </w:r>
      <w:r w:rsidR="0064591C">
        <w:rPr>
          <w:rFonts w:ascii="Arial" w:eastAsia="Times New Roman" w:hAnsi="Arial" w:cs="Arial"/>
          <w:kern w:val="0"/>
          <w:sz w:val="20"/>
          <w:szCs w:val="20"/>
          <w:lang w:eastAsia="es-DO"/>
          <w14:ligatures w14:val="none"/>
        </w:rPr>
        <w:t xml:space="preserve">Dirección de Metrología </w:t>
      </w:r>
      <w:r w:rsidRPr="001F18D6">
        <w:rPr>
          <w:rFonts w:ascii="Arial" w:eastAsia="Times New Roman" w:hAnsi="Arial" w:cs="Arial"/>
          <w:kern w:val="0"/>
          <w:sz w:val="20"/>
          <w:szCs w:val="20"/>
          <w:lang w:eastAsia="es-DO"/>
          <w14:ligatures w14:val="none"/>
        </w:rPr>
        <w:t>del Instituto Dominicano para la Calidad (INDOCAL) asumimos el compromiso de consolidar una infraestructura metrológica moderna, confiable y sostenible, capaz de responder a las necesidades presentes y futuras del país y alineada con las mejores prácticas internacionales. Para ello, esta Estrategia prioriza el fortalecimiento institucional y de las capacidades técnicas, la formación continua de nuestros metrólogos, la modernización de laboratorios, patrones y sistemas de medición, así como la incorporación de herramientas digitales e inteligencia artificial que permitan optimizar procesos, reducir tiempos de respuesta y elevar la eficiencia de los servicios metrológicos.</w:t>
      </w:r>
    </w:p>
    <w:p w14:paraId="3A4D1D3C" w14:textId="7E6BEDDC" w:rsidR="003A4E38" w:rsidRPr="001F18D6" w:rsidRDefault="003A4E38"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De forma puntual</w:t>
      </w:r>
      <w:r w:rsidR="00D3578B" w:rsidRPr="001F18D6">
        <w:rPr>
          <w:rFonts w:ascii="Arial" w:eastAsia="Times New Roman" w:hAnsi="Arial" w:cs="Arial"/>
          <w:kern w:val="0"/>
          <w:sz w:val="20"/>
          <w:szCs w:val="20"/>
          <w:lang w:eastAsia="es-DO"/>
          <w14:ligatures w14:val="none"/>
        </w:rPr>
        <w:t>,</w:t>
      </w:r>
      <w:r w:rsidRPr="001F18D6">
        <w:rPr>
          <w:rFonts w:ascii="Arial" w:eastAsia="Times New Roman" w:hAnsi="Arial" w:cs="Arial"/>
          <w:kern w:val="0"/>
          <w:sz w:val="20"/>
          <w:szCs w:val="20"/>
          <w:lang w:eastAsia="es-DO"/>
          <w14:ligatures w14:val="none"/>
        </w:rPr>
        <w:t xml:space="preserve"> </w:t>
      </w:r>
      <w:r w:rsidR="00D3578B" w:rsidRPr="001F18D6">
        <w:rPr>
          <w:rFonts w:ascii="Arial" w:eastAsia="Times New Roman" w:hAnsi="Arial" w:cs="Arial"/>
          <w:kern w:val="0"/>
          <w:sz w:val="20"/>
          <w:szCs w:val="20"/>
          <w:lang w:eastAsia="es-DO"/>
          <w14:ligatures w14:val="none"/>
        </w:rPr>
        <w:t xml:space="preserve">esta </w:t>
      </w:r>
      <w:r w:rsidR="00B5473B" w:rsidRPr="001F18D6">
        <w:rPr>
          <w:rFonts w:ascii="Arial" w:eastAsia="Times New Roman" w:hAnsi="Arial" w:cs="Arial"/>
          <w:kern w:val="0"/>
          <w:sz w:val="20"/>
          <w:szCs w:val="20"/>
          <w:lang w:eastAsia="es-DO"/>
          <w14:ligatures w14:val="none"/>
        </w:rPr>
        <w:t xml:space="preserve">estrategia </w:t>
      </w:r>
      <w:r w:rsidRPr="001F18D6">
        <w:rPr>
          <w:rFonts w:ascii="Arial" w:eastAsia="Times New Roman" w:hAnsi="Arial" w:cs="Arial"/>
          <w:kern w:val="0"/>
          <w:sz w:val="20"/>
          <w:szCs w:val="20"/>
          <w:lang w:eastAsia="es-DO"/>
          <w14:ligatures w14:val="none"/>
        </w:rPr>
        <w:t>no</w:t>
      </w:r>
      <w:r w:rsidR="00B5473B" w:rsidRPr="001F18D6">
        <w:rPr>
          <w:rFonts w:ascii="Arial" w:eastAsia="Times New Roman" w:hAnsi="Arial" w:cs="Arial"/>
          <w:kern w:val="0"/>
          <w:sz w:val="20"/>
          <w:szCs w:val="20"/>
          <w:lang w:eastAsia="es-DO"/>
          <w14:ligatures w14:val="none"/>
        </w:rPr>
        <w:t>s</w:t>
      </w:r>
      <w:r w:rsidRPr="001F18D6">
        <w:rPr>
          <w:rFonts w:ascii="Arial" w:eastAsia="Times New Roman" w:hAnsi="Arial" w:cs="Arial"/>
          <w:kern w:val="0"/>
          <w:sz w:val="20"/>
          <w:szCs w:val="20"/>
          <w:lang w:eastAsia="es-DO"/>
          <w14:ligatures w14:val="none"/>
        </w:rPr>
        <w:t xml:space="preserve"> permitirá fortalecer la trazabilidad metrológica nacional, ampliando las </w:t>
      </w:r>
      <w:r w:rsidR="006F12BA" w:rsidRPr="001F18D6">
        <w:rPr>
          <w:rFonts w:ascii="Arial" w:eastAsia="Times New Roman" w:hAnsi="Arial" w:cs="Arial"/>
          <w:kern w:val="0"/>
          <w:sz w:val="20"/>
          <w:szCs w:val="20"/>
          <w:lang w:eastAsia="es-DO"/>
          <w14:ligatures w14:val="none"/>
        </w:rPr>
        <w:t>ofertas de servicios metrológicos y</w:t>
      </w:r>
      <w:r w:rsidRPr="001F18D6">
        <w:rPr>
          <w:rFonts w:ascii="Arial" w:eastAsia="Times New Roman" w:hAnsi="Arial" w:cs="Arial"/>
          <w:kern w:val="0"/>
          <w:sz w:val="20"/>
          <w:szCs w:val="20"/>
          <w:lang w:eastAsia="es-DO"/>
          <w14:ligatures w14:val="none"/>
        </w:rPr>
        <w:t xml:space="preserve"> asegurando su vinculación con el Sistema Internacional de Unidades (SI) </w:t>
      </w:r>
      <w:r w:rsidR="00B63D62" w:rsidRPr="001F18D6">
        <w:rPr>
          <w:rFonts w:ascii="Arial" w:eastAsia="Times New Roman" w:hAnsi="Arial" w:cs="Arial"/>
          <w:kern w:val="0"/>
          <w:sz w:val="20"/>
          <w:szCs w:val="20"/>
          <w:lang w:eastAsia="es-DO"/>
          <w14:ligatures w14:val="none"/>
        </w:rPr>
        <w:t>con</w:t>
      </w:r>
      <w:r w:rsidR="00D3578B" w:rsidRPr="001F18D6">
        <w:rPr>
          <w:rFonts w:ascii="Arial" w:eastAsia="Times New Roman" w:hAnsi="Arial" w:cs="Arial"/>
          <w:kern w:val="0"/>
          <w:sz w:val="20"/>
          <w:szCs w:val="20"/>
          <w:lang w:eastAsia="es-DO"/>
          <w14:ligatures w14:val="none"/>
        </w:rPr>
        <w:t xml:space="preserve"> base al reconocimiento</w:t>
      </w:r>
      <w:r w:rsidR="00B63D62" w:rsidRPr="001F18D6">
        <w:rPr>
          <w:rFonts w:ascii="Arial" w:eastAsia="Times New Roman" w:hAnsi="Arial" w:cs="Arial"/>
          <w:kern w:val="0"/>
          <w:sz w:val="20"/>
          <w:szCs w:val="20"/>
          <w:lang w:eastAsia="es-DO"/>
          <w14:ligatures w14:val="none"/>
        </w:rPr>
        <w:t xml:space="preserve"> internacional</w:t>
      </w:r>
      <w:r w:rsidR="00D3578B" w:rsidRPr="001F18D6">
        <w:rPr>
          <w:rFonts w:ascii="Arial" w:eastAsia="Times New Roman" w:hAnsi="Arial" w:cs="Arial"/>
          <w:kern w:val="0"/>
          <w:sz w:val="20"/>
          <w:szCs w:val="20"/>
          <w:lang w:eastAsia="es-DO"/>
          <w14:ligatures w14:val="none"/>
        </w:rPr>
        <w:t xml:space="preserve"> </w:t>
      </w:r>
      <w:r w:rsidR="00B63D62" w:rsidRPr="001F18D6">
        <w:rPr>
          <w:rFonts w:ascii="Arial" w:eastAsia="Times New Roman" w:hAnsi="Arial" w:cs="Arial"/>
          <w:kern w:val="0"/>
          <w:sz w:val="20"/>
          <w:szCs w:val="20"/>
          <w:lang w:eastAsia="es-DO"/>
          <w14:ligatures w14:val="none"/>
        </w:rPr>
        <w:t>de sus capacidades de calibración y medición</w:t>
      </w:r>
      <w:r w:rsidRPr="001F18D6">
        <w:rPr>
          <w:rFonts w:ascii="Arial" w:eastAsia="Times New Roman" w:hAnsi="Arial" w:cs="Arial"/>
          <w:kern w:val="0"/>
          <w:sz w:val="20"/>
          <w:szCs w:val="20"/>
          <w:lang w:eastAsia="es-DO"/>
          <w14:ligatures w14:val="none"/>
        </w:rPr>
        <w:t>. Un país que mide con exactitud y cuenta con mediciones trazables genera confianza, reduce incertidumbres y costos, facilita el comercio y crea mejores condiciones para competir en los mercados globales.</w:t>
      </w:r>
    </w:p>
    <w:p w14:paraId="3B67637C" w14:textId="77777777" w:rsidR="003A4E38" w:rsidRPr="001F18D6" w:rsidRDefault="003A4E38"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El cumplimiento de esta visión requiere una articulación estratégica entre el sector público, el sector privado, la academia, los laboratorios y los centros de investigación, integrando la metrología a las políticas nacionales de calidad, productividad, desarrollo industrial, innovación y competitividad.</w:t>
      </w:r>
    </w:p>
    <w:p w14:paraId="086059FA" w14:textId="77777777" w:rsidR="003A4E38" w:rsidRPr="001F18D6" w:rsidRDefault="003A4E38"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Asimismo, asumimos el reto de promover una verdadera cultura metrológica en la sociedad, democratizando el conocimiento sobre la importancia de las mediciones y acercándolo a las industrias, las MIPYMES, las instituciones públicas y la ciudadanía mediante acciones de formación, comunicación y divulgación modernas y accesibles.</w:t>
      </w:r>
    </w:p>
    <w:p w14:paraId="615BC0F1" w14:textId="77777777" w:rsidR="003A4E38" w:rsidRPr="001F18D6" w:rsidRDefault="003A4E38" w:rsidP="008B7644">
      <w:pPr>
        <w:spacing w:line="276" w:lineRule="auto"/>
        <w:rPr>
          <w:rFonts w:ascii="Arial" w:eastAsia="Aptos" w:hAnsi="Arial" w:cs="Arial"/>
          <w:sz w:val="20"/>
          <w:szCs w:val="20"/>
        </w:rPr>
      </w:pPr>
    </w:p>
    <w:p w14:paraId="1377FB15" w14:textId="77777777" w:rsidR="0070456D" w:rsidRPr="001F18D6" w:rsidRDefault="0070456D" w:rsidP="008B7644">
      <w:pPr>
        <w:spacing w:line="276" w:lineRule="auto"/>
        <w:rPr>
          <w:rFonts w:ascii="Arial" w:eastAsia="Aptos" w:hAnsi="Arial" w:cs="Arial"/>
          <w:sz w:val="20"/>
          <w:szCs w:val="20"/>
        </w:rPr>
      </w:pPr>
    </w:p>
    <w:p w14:paraId="5A65CA14" w14:textId="77777777" w:rsidR="0003118B" w:rsidRPr="001F18D6" w:rsidRDefault="0003118B" w:rsidP="008B7644">
      <w:pPr>
        <w:spacing w:line="276" w:lineRule="auto"/>
        <w:rPr>
          <w:rFonts w:ascii="Arial" w:eastAsia="Aptos" w:hAnsi="Arial" w:cs="Arial"/>
          <w:sz w:val="20"/>
          <w:szCs w:val="20"/>
        </w:rPr>
      </w:pPr>
    </w:p>
    <w:p w14:paraId="2146FEC6" w14:textId="77777777" w:rsidR="0003118B" w:rsidRPr="001F18D6" w:rsidRDefault="0003118B" w:rsidP="008B7644">
      <w:pPr>
        <w:spacing w:line="276" w:lineRule="auto"/>
        <w:rPr>
          <w:rFonts w:ascii="Arial" w:eastAsia="Aptos" w:hAnsi="Arial" w:cs="Arial"/>
          <w:sz w:val="20"/>
          <w:szCs w:val="20"/>
        </w:rPr>
      </w:pPr>
    </w:p>
    <w:p w14:paraId="5353B09F" w14:textId="77777777" w:rsidR="0003118B" w:rsidRPr="001F18D6" w:rsidRDefault="0003118B" w:rsidP="008B7644">
      <w:pPr>
        <w:spacing w:line="276" w:lineRule="auto"/>
        <w:rPr>
          <w:rFonts w:ascii="Arial" w:eastAsia="Aptos" w:hAnsi="Arial" w:cs="Arial"/>
          <w:sz w:val="20"/>
          <w:szCs w:val="20"/>
        </w:rPr>
      </w:pPr>
    </w:p>
    <w:p w14:paraId="68182D74" w14:textId="77777777" w:rsidR="00804BB4" w:rsidRPr="001F18D6" w:rsidRDefault="00804BB4" w:rsidP="008B7644">
      <w:pPr>
        <w:spacing w:after="0" w:line="276" w:lineRule="auto"/>
        <w:jc w:val="both"/>
        <w:rPr>
          <w:rFonts w:ascii="Arial" w:hAnsi="Arial" w:cs="Arial"/>
          <w:sz w:val="20"/>
          <w:szCs w:val="20"/>
        </w:rPr>
      </w:pPr>
    </w:p>
    <w:p w14:paraId="70AFFD38" w14:textId="77777777" w:rsidR="0097046C" w:rsidRPr="001F18D6" w:rsidRDefault="0097046C" w:rsidP="008B7644">
      <w:pPr>
        <w:spacing w:after="0" w:line="276" w:lineRule="auto"/>
        <w:jc w:val="both"/>
        <w:rPr>
          <w:rFonts w:ascii="Arial" w:hAnsi="Arial" w:cs="Arial"/>
          <w:sz w:val="20"/>
          <w:szCs w:val="20"/>
        </w:rPr>
      </w:pPr>
    </w:p>
    <w:p w14:paraId="4A84BC4B" w14:textId="77777777" w:rsidR="0097046C" w:rsidRPr="001F18D6" w:rsidRDefault="0097046C" w:rsidP="008B7644">
      <w:pPr>
        <w:spacing w:after="0" w:line="276" w:lineRule="auto"/>
        <w:jc w:val="both"/>
        <w:rPr>
          <w:rFonts w:ascii="Arial" w:hAnsi="Arial" w:cs="Arial"/>
          <w:sz w:val="20"/>
          <w:szCs w:val="20"/>
        </w:rPr>
      </w:pPr>
    </w:p>
    <w:p w14:paraId="4DBF17D3" w14:textId="77777777" w:rsidR="0097046C" w:rsidRPr="001F18D6" w:rsidRDefault="0097046C" w:rsidP="008B7644">
      <w:pPr>
        <w:spacing w:after="0" w:line="276" w:lineRule="auto"/>
        <w:jc w:val="both"/>
        <w:rPr>
          <w:rFonts w:ascii="Arial" w:hAnsi="Arial" w:cs="Arial"/>
          <w:sz w:val="20"/>
          <w:szCs w:val="20"/>
        </w:rPr>
      </w:pPr>
    </w:p>
    <w:p w14:paraId="5C4C383F" w14:textId="77777777" w:rsidR="0097046C" w:rsidRPr="001F18D6" w:rsidRDefault="0097046C" w:rsidP="008B7644">
      <w:pPr>
        <w:spacing w:after="0" w:line="276" w:lineRule="auto"/>
        <w:jc w:val="both"/>
        <w:rPr>
          <w:rFonts w:ascii="Arial" w:hAnsi="Arial" w:cs="Arial"/>
          <w:sz w:val="20"/>
          <w:szCs w:val="20"/>
        </w:rPr>
      </w:pPr>
    </w:p>
    <w:p w14:paraId="475C2082" w14:textId="77777777" w:rsidR="0097046C" w:rsidRPr="001F18D6" w:rsidRDefault="0097046C" w:rsidP="008B7644">
      <w:pPr>
        <w:spacing w:after="0" w:line="276" w:lineRule="auto"/>
        <w:jc w:val="both"/>
        <w:rPr>
          <w:rFonts w:ascii="Arial" w:hAnsi="Arial" w:cs="Arial"/>
          <w:sz w:val="20"/>
          <w:szCs w:val="20"/>
        </w:rPr>
      </w:pPr>
    </w:p>
    <w:p w14:paraId="2DCE99EF" w14:textId="77777777" w:rsidR="0097046C" w:rsidRPr="001F18D6" w:rsidRDefault="0097046C" w:rsidP="008B7644">
      <w:pPr>
        <w:spacing w:after="0" w:line="276" w:lineRule="auto"/>
        <w:jc w:val="both"/>
        <w:rPr>
          <w:rFonts w:ascii="Arial" w:hAnsi="Arial" w:cs="Arial"/>
          <w:sz w:val="20"/>
          <w:szCs w:val="20"/>
        </w:rPr>
      </w:pPr>
    </w:p>
    <w:p w14:paraId="59B134A3" w14:textId="77777777" w:rsidR="0097046C" w:rsidRPr="001F18D6" w:rsidRDefault="0097046C" w:rsidP="008B7644">
      <w:pPr>
        <w:spacing w:after="0" w:line="276" w:lineRule="auto"/>
        <w:jc w:val="both"/>
        <w:rPr>
          <w:rFonts w:ascii="Arial" w:hAnsi="Arial" w:cs="Arial"/>
          <w:sz w:val="20"/>
          <w:szCs w:val="20"/>
        </w:rPr>
      </w:pPr>
    </w:p>
    <w:p w14:paraId="586194A2" w14:textId="6DE0E759" w:rsidR="00E43748" w:rsidRPr="001F18D6" w:rsidRDefault="00E43748" w:rsidP="008B7644">
      <w:pPr>
        <w:pStyle w:val="Ttulo1"/>
        <w:spacing w:line="276" w:lineRule="auto"/>
      </w:pPr>
      <w:bookmarkStart w:id="3" w:name="_Toc242111349"/>
      <w:r w:rsidRPr="001F18D6">
        <w:lastRenderedPageBreak/>
        <w:t>Agradecimientos</w:t>
      </w:r>
      <w:bookmarkEnd w:id="3"/>
      <w:r w:rsidRPr="001F18D6">
        <w:t xml:space="preserve"> </w:t>
      </w:r>
    </w:p>
    <w:p w14:paraId="6FE4F9B0" w14:textId="77777777" w:rsidR="00B53C81" w:rsidRPr="001F18D6" w:rsidRDefault="00B53C81" w:rsidP="008B7644">
      <w:pPr>
        <w:spacing w:line="276" w:lineRule="auto"/>
        <w:rPr>
          <w:rFonts w:ascii="Arial" w:hAnsi="Arial" w:cs="Arial"/>
          <w:sz w:val="20"/>
          <w:szCs w:val="20"/>
        </w:rPr>
      </w:pPr>
    </w:p>
    <w:p w14:paraId="6CD961FC" w14:textId="77777777" w:rsidR="0070456D" w:rsidRPr="001F18D6" w:rsidRDefault="0070456D" w:rsidP="008B7644">
      <w:pPr>
        <w:spacing w:line="276" w:lineRule="auto"/>
        <w:rPr>
          <w:rFonts w:ascii="Arial" w:hAnsi="Arial" w:cs="Arial"/>
          <w:sz w:val="20"/>
          <w:szCs w:val="20"/>
        </w:rPr>
      </w:pPr>
    </w:p>
    <w:p w14:paraId="54C02840" w14:textId="77777777" w:rsidR="007B6401" w:rsidRPr="001F18D6" w:rsidRDefault="007B6401" w:rsidP="008B7644">
      <w:pPr>
        <w:spacing w:line="276" w:lineRule="auto"/>
        <w:rPr>
          <w:rFonts w:ascii="Arial" w:hAnsi="Arial" w:cs="Arial"/>
          <w:sz w:val="20"/>
          <w:szCs w:val="20"/>
        </w:rPr>
      </w:pPr>
    </w:p>
    <w:p w14:paraId="093943F3" w14:textId="77777777" w:rsidR="007B6401" w:rsidRPr="001F18D6" w:rsidRDefault="007B6401" w:rsidP="008B7644">
      <w:pPr>
        <w:spacing w:line="276" w:lineRule="auto"/>
        <w:rPr>
          <w:rFonts w:ascii="Arial" w:hAnsi="Arial" w:cs="Arial"/>
          <w:sz w:val="20"/>
          <w:szCs w:val="20"/>
        </w:rPr>
      </w:pPr>
    </w:p>
    <w:p w14:paraId="4A7F01F8" w14:textId="77777777" w:rsidR="007B6401" w:rsidRPr="001F18D6" w:rsidRDefault="007B6401" w:rsidP="008B7644">
      <w:pPr>
        <w:spacing w:line="276" w:lineRule="auto"/>
        <w:rPr>
          <w:rFonts w:ascii="Arial" w:hAnsi="Arial" w:cs="Arial"/>
          <w:sz w:val="20"/>
          <w:szCs w:val="20"/>
        </w:rPr>
      </w:pPr>
    </w:p>
    <w:p w14:paraId="6C7E5D3F" w14:textId="77777777" w:rsidR="007B6401" w:rsidRPr="001F18D6" w:rsidRDefault="007B6401" w:rsidP="008B7644">
      <w:pPr>
        <w:spacing w:line="276" w:lineRule="auto"/>
        <w:rPr>
          <w:rFonts w:ascii="Arial" w:hAnsi="Arial" w:cs="Arial"/>
          <w:sz w:val="20"/>
          <w:szCs w:val="20"/>
        </w:rPr>
      </w:pPr>
    </w:p>
    <w:p w14:paraId="242812BE" w14:textId="77777777" w:rsidR="007B6401" w:rsidRPr="001F18D6" w:rsidRDefault="007B6401" w:rsidP="008B7644">
      <w:pPr>
        <w:spacing w:line="276" w:lineRule="auto"/>
        <w:rPr>
          <w:rFonts w:ascii="Arial" w:hAnsi="Arial" w:cs="Arial"/>
          <w:sz w:val="20"/>
          <w:szCs w:val="20"/>
        </w:rPr>
      </w:pPr>
    </w:p>
    <w:p w14:paraId="7E87E535" w14:textId="77777777" w:rsidR="007B6401" w:rsidRPr="001F18D6" w:rsidRDefault="007B6401" w:rsidP="008B7644">
      <w:pPr>
        <w:spacing w:line="276" w:lineRule="auto"/>
        <w:rPr>
          <w:rFonts w:ascii="Arial" w:hAnsi="Arial" w:cs="Arial"/>
          <w:sz w:val="20"/>
          <w:szCs w:val="20"/>
        </w:rPr>
      </w:pPr>
    </w:p>
    <w:p w14:paraId="16BC4363" w14:textId="77777777" w:rsidR="007B6401" w:rsidRPr="001F18D6" w:rsidRDefault="007B6401" w:rsidP="008B7644">
      <w:pPr>
        <w:spacing w:line="276" w:lineRule="auto"/>
        <w:rPr>
          <w:rFonts w:ascii="Arial" w:hAnsi="Arial" w:cs="Arial"/>
          <w:sz w:val="20"/>
          <w:szCs w:val="20"/>
        </w:rPr>
      </w:pPr>
    </w:p>
    <w:p w14:paraId="60572E3A" w14:textId="77777777" w:rsidR="007B6401" w:rsidRPr="001F18D6" w:rsidRDefault="007B6401" w:rsidP="008B7644">
      <w:pPr>
        <w:spacing w:line="276" w:lineRule="auto"/>
        <w:rPr>
          <w:rFonts w:ascii="Arial" w:hAnsi="Arial" w:cs="Arial"/>
          <w:sz w:val="20"/>
          <w:szCs w:val="20"/>
        </w:rPr>
      </w:pPr>
    </w:p>
    <w:p w14:paraId="7B82B2CD" w14:textId="77777777" w:rsidR="007B6401" w:rsidRPr="001F18D6" w:rsidRDefault="007B6401" w:rsidP="008B7644">
      <w:pPr>
        <w:spacing w:line="276" w:lineRule="auto"/>
        <w:rPr>
          <w:rFonts w:ascii="Arial" w:hAnsi="Arial" w:cs="Arial"/>
          <w:sz w:val="20"/>
          <w:szCs w:val="20"/>
        </w:rPr>
      </w:pPr>
    </w:p>
    <w:p w14:paraId="39891964" w14:textId="77777777" w:rsidR="007B6401" w:rsidRPr="001F18D6" w:rsidRDefault="007B6401" w:rsidP="008B7644">
      <w:pPr>
        <w:spacing w:line="276" w:lineRule="auto"/>
        <w:rPr>
          <w:rFonts w:ascii="Arial" w:hAnsi="Arial" w:cs="Arial"/>
          <w:sz w:val="20"/>
          <w:szCs w:val="20"/>
        </w:rPr>
      </w:pPr>
    </w:p>
    <w:p w14:paraId="1E58E176" w14:textId="77777777" w:rsidR="007B6401" w:rsidRPr="001F18D6" w:rsidRDefault="007B6401" w:rsidP="008B7644">
      <w:pPr>
        <w:spacing w:line="276" w:lineRule="auto"/>
        <w:rPr>
          <w:rFonts w:ascii="Arial" w:hAnsi="Arial" w:cs="Arial"/>
          <w:sz w:val="20"/>
          <w:szCs w:val="20"/>
        </w:rPr>
      </w:pPr>
    </w:p>
    <w:p w14:paraId="4D9FEA93" w14:textId="77777777" w:rsidR="007B6401" w:rsidRPr="001F18D6" w:rsidRDefault="007B6401" w:rsidP="008B7644">
      <w:pPr>
        <w:spacing w:line="276" w:lineRule="auto"/>
        <w:rPr>
          <w:rFonts w:ascii="Arial" w:hAnsi="Arial" w:cs="Arial"/>
          <w:sz w:val="20"/>
          <w:szCs w:val="20"/>
        </w:rPr>
      </w:pPr>
    </w:p>
    <w:p w14:paraId="3B11435D" w14:textId="77777777" w:rsidR="007B6401" w:rsidRPr="001F18D6" w:rsidRDefault="007B6401" w:rsidP="008B7644">
      <w:pPr>
        <w:spacing w:line="276" w:lineRule="auto"/>
        <w:rPr>
          <w:rFonts w:ascii="Arial" w:hAnsi="Arial" w:cs="Arial"/>
          <w:sz w:val="20"/>
          <w:szCs w:val="20"/>
        </w:rPr>
      </w:pPr>
    </w:p>
    <w:p w14:paraId="065EF278" w14:textId="77777777" w:rsidR="007B6401" w:rsidRPr="001F18D6" w:rsidRDefault="007B6401" w:rsidP="008B7644">
      <w:pPr>
        <w:spacing w:line="276" w:lineRule="auto"/>
        <w:rPr>
          <w:rFonts w:ascii="Arial" w:hAnsi="Arial" w:cs="Arial"/>
          <w:sz w:val="20"/>
          <w:szCs w:val="20"/>
        </w:rPr>
      </w:pPr>
    </w:p>
    <w:p w14:paraId="2B033219" w14:textId="77777777" w:rsidR="007B6401" w:rsidRPr="001F18D6" w:rsidRDefault="007B6401" w:rsidP="008B7644">
      <w:pPr>
        <w:spacing w:line="276" w:lineRule="auto"/>
        <w:rPr>
          <w:rFonts w:ascii="Arial" w:hAnsi="Arial" w:cs="Arial"/>
          <w:sz w:val="20"/>
          <w:szCs w:val="20"/>
        </w:rPr>
      </w:pPr>
    </w:p>
    <w:p w14:paraId="56A9841A" w14:textId="77777777" w:rsidR="007B6401" w:rsidRPr="001F18D6" w:rsidRDefault="007B6401" w:rsidP="008B7644">
      <w:pPr>
        <w:spacing w:line="276" w:lineRule="auto"/>
        <w:rPr>
          <w:rFonts w:ascii="Arial" w:hAnsi="Arial" w:cs="Arial"/>
          <w:sz w:val="20"/>
          <w:szCs w:val="20"/>
        </w:rPr>
      </w:pPr>
    </w:p>
    <w:p w14:paraId="1D6F4286" w14:textId="77777777" w:rsidR="007B6401" w:rsidRPr="001F18D6" w:rsidRDefault="007B6401" w:rsidP="008B7644">
      <w:pPr>
        <w:spacing w:line="276" w:lineRule="auto"/>
        <w:rPr>
          <w:rFonts w:ascii="Arial" w:hAnsi="Arial" w:cs="Arial"/>
          <w:sz w:val="20"/>
          <w:szCs w:val="20"/>
        </w:rPr>
      </w:pPr>
    </w:p>
    <w:p w14:paraId="56BF70A7" w14:textId="77777777" w:rsidR="007B6401" w:rsidRPr="001F18D6" w:rsidRDefault="007B6401" w:rsidP="008B7644">
      <w:pPr>
        <w:spacing w:line="276" w:lineRule="auto"/>
        <w:rPr>
          <w:rFonts w:ascii="Arial" w:hAnsi="Arial" w:cs="Arial"/>
          <w:sz w:val="20"/>
          <w:szCs w:val="20"/>
        </w:rPr>
      </w:pPr>
    </w:p>
    <w:p w14:paraId="1A32B09D" w14:textId="77777777" w:rsidR="007B6401" w:rsidRPr="001F18D6" w:rsidRDefault="007B6401" w:rsidP="008B7644">
      <w:pPr>
        <w:spacing w:line="276" w:lineRule="auto"/>
        <w:rPr>
          <w:rFonts w:ascii="Arial" w:hAnsi="Arial" w:cs="Arial"/>
          <w:sz w:val="20"/>
          <w:szCs w:val="20"/>
        </w:rPr>
      </w:pPr>
    </w:p>
    <w:p w14:paraId="2A226167" w14:textId="77777777" w:rsidR="007B6401" w:rsidRPr="001F18D6" w:rsidRDefault="007B6401" w:rsidP="008B7644">
      <w:pPr>
        <w:spacing w:line="276" w:lineRule="auto"/>
        <w:rPr>
          <w:rFonts w:ascii="Arial" w:hAnsi="Arial" w:cs="Arial"/>
          <w:sz w:val="20"/>
          <w:szCs w:val="20"/>
        </w:rPr>
      </w:pPr>
    </w:p>
    <w:p w14:paraId="7C4D0977" w14:textId="77777777" w:rsidR="007B6401" w:rsidRPr="001F18D6" w:rsidRDefault="007B6401" w:rsidP="008B7644">
      <w:pPr>
        <w:spacing w:line="276" w:lineRule="auto"/>
        <w:rPr>
          <w:rFonts w:ascii="Arial" w:hAnsi="Arial" w:cs="Arial"/>
          <w:sz w:val="20"/>
          <w:szCs w:val="20"/>
        </w:rPr>
      </w:pPr>
    </w:p>
    <w:p w14:paraId="370A51C4" w14:textId="77777777" w:rsidR="007B6401" w:rsidRPr="001F18D6" w:rsidRDefault="007B6401" w:rsidP="008B7644">
      <w:pPr>
        <w:spacing w:line="276" w:lineRule="auto"/>
        <w:rPr>
          <w:rFonts w:ascii="Arial" w:hAnsi="Arial" w:cs="Arial"/>
          <w:sz w:val="20"/>
          <w:szCs w:val="20"/>
        </w:rPr>
      </w:pPr>
    </w:p>
    <w:p w14:paraId="0065F552" w14:textId="77777777" w:rsidR="007B6401" w:rsidRPr="001F18D6" w:rsidRDefault="007B6401" w:rsidP="008B7644">
      <w:pPr>
        <w:spacing w:line="276" w:lineRule="auto"/>
        <w:rPr>
          <w:rFonts w:ascii="Arial" w:hAnsi="Arial" w:cs="Arial"/>
          <w:sz w:val="20"/>
          <w:szCs w:val="20"/>
        </w:rPr>
      </w:pPr>
    </w:p>
    <w:p w14:paraId="09932949" w14:textId="77777777" w:rsidR="007B6401" w:rsidRPr="001F18D6" w:rsidRDefault="007B6401" w:rsidP="008B7644">
      <w:pPr>
        <w:spacing w:line="276" w:lineRule="auto"/>
        <w:rPr>
          <w:rFonts w:ascii="Arial" w:hAnsi="Arial" w:cs="Arial"/>
          <w:sz w:val="20"/>
          <w:szCs w:val="20"/>
        </w:rPr>
      </w:pPr>
    </w:p>
    <w:p w14:paraId="367508AE" w14:textId="77777777" w:rsidR="007B6401" w:rsidRPr="001F18D6" w:rsidRDefault="007B6401" w:rsidP="008B7644">
      <w:pPr>
        <w:spacing w:line="276" w:lineRule="auto"/>
        <w:rPr>
          <w:rFonts w:ascii="Arial" w:hAnsi="Arial" w:cs="Arial"/>
          <w:sz w:val="20"/>
          <w:szCs w:val="20"/>
        </w:rPr>
      </w:pPr>
    </w:p>
    <w:p w14:paraId="5E2C7C6A" w14:textId="77777777" w:rsidR="007B6401" w:rsidRPr="001F18D6" w:rsidRDefault="007B6401" w:rsidP="008B7644">
      <w:pPr>
        <w:spacing w:line="276" w:lineRule="auto"/>
        <w:rPr>
          <w:rFonts w:ascii="Arial" w:hAnsi="Arial" w:cs="Arial"/>
          <w:sz w:val="20"/>
          <w:szCs w:val="20"/>
        </w:rPr>
      </w:pPr>
    </w:p>
    <w:p w14:paraId="058CC8C4" w14:textId="77777777" w:rsidR="007B6401" w:rsidRPr="001F18D6" w:rsidRDefault="007B6401" w:rsidP="008B7644">
      <w:pPr>
        <w:spacing w:line="276" w:lineRule="auto"/>
        <w:rPr>
          <w:rFonts w:ascii="Arial" w:hAnsi="Arial" w:cs="Arial"/>
          <w:sz w:val="20"/>
          <w:szCs w:val="20"/>
        </w:rPr>
      </w:pPr>
    </w:p>
    <w:p w14:paraId="3B29F86F" w14:textId="77777777" w:rsidR="007B6401" w:rsidRPr="001F18D6" w:rsidRDefault="007B6401" w:rsidP="008B7644">
      <w:pPr>
        <w:spacing w:line="276" w:lineRule="auto"/>
        <w:rPr>
          <w:rFonts w:ascii="Arial" w:hAnsi="Arial" w:cs="Arial"/>
          <w:sz w:val="20"/>
          <w:szCs w:val="20"/>
        </w:rPr>
      </w:pPr>
    </w:p>
    <w:p w14:paraId="4ED50E91" w14:textId="77777777" w:rsidR="007B6401" w:rsidRPr="001F18D6" w:rsidRDefault="007B6401" w:rsidP="008B7644">
      <w:pPr>
        <w:spacing w:line="276" w:lineRule="auto"/>
        <w:rPr>
          <w:rFonts w:ascii="Arial" w:hAnsi="Arial" w:cs="Arial"/>
          <w:sz w:val="20"/>
          <w:szCs w:val="20"/>
        </w:rPr>
      </w:pPr>
    </w:p>
    <w:p w14:paraId="39BF6D37" w14:textId="77777777" w:rsidR="007B6401" w:rsidRPr="001F18D6" w:rsidRDefault="007B6401" w:rsidP="008B7644">
      <w:pPr>
        <w:spacing w:line="276" w:lineRule="auto"/>
        <w:rPr>
          <w:rFonts w:ascii="Arial" w:hAnsi="Arial" w:cs="Arial"/>
          <w:sz w:val="20"/>
          <w:szCs w:val="20"/>
        </w:rPr>
      </w:pPr>
    </w:p>
    <w:p w14:paraId="6E3A3515" w14:textId="77777777" w:rsidR="0003118B" w:rsidRPr="001F18D6" w:rsidRDefault="0003118B" w:rsidP="008B7644">
      <w:pPr>
        <w:spacing w:line="276" w:lineRule="auto"/>
        <w:rPr>
          <w:rFonts w:ascii="Arial" w:hAnsi="Arial" w:cs="Arial"/>
          <w:sz w:val="20"/>
          <w:szCs w:val="20"/>
        </w:rPr>
      </w:pPr>
    </w:p>
    <w:p w14:paraId="32900091" w14:textId="7FCDA161" w:rsidR="00E43748" w:rsidRPr="001F18D6" w:rsidRDefault="00E43748" w:rsidP="008B7644">
      <w:pPr>
        <w:pStyle w:val="Ttulo1"/>
        <w:spacing w:line="276" w:lineRule="auto"/>
      </w:pPr>
      <w:bookmarkStart w:id="4" w:name="_Toc242111350"/>
      <w:r w:rsidRPr="001F18D6">
        <w:lastRenderedPageBreak/>
        <w:t>Lista de abreviaturas</w:t>
      </w:r>
      <w:bookmarkEnd w:id="4"/>
    </w:p>
    <w:p w14:paraId="4A8B8823" w14:textId="4C5114D2" w:rsidR="0032589A" w:rsidRPr="001F18D6" w:rsidRDefault="0032589A" w:rsidP="008B7644">
      <w:pPr>
        <w:tabs>
          <w:tab w:val="left" w:pos="1600"/>
        </w:tabs>
        <w:spacing w:after="120" w:line="276" w:lineRule="auto"/>
        <w:ind w:left="2124" w:hanging="2124"/>
        <w:jc w:val="both"/>
        <w:rPr>
          <w:rFonts w:ascii="Arial" w:hAnsi="Arial" w:cs="Arial"/>
          <w:sz w:val="20"/>
          <w:szCs w:val="20"/>
        </w:rPr>
      </w:pPr>
      <w:r w:rsidRPr="001F18D6">
        <w:rPr>
          <w:rFonts w:ascii="Arial" w:eastAsia="Calibri" w:hAnsi="Arial" w:cs="Arial"/>
          <w:sz w:val="20"/>
          <w:szCs w:val="20"/>
        </w:rPr>
        <w:t>ACPQI</w:t>
      </w:r>
      <w:r w:rsidRPr="001F18D6">
        <w:rPr>
          <w:rFonts w:ascii="Arial" w:eastAsia="Calibri" w:hAnsi="Arial" w:cs="Arial"/>
          <w:sz w:val="20"/>
          <w:szCs w:val="20"/>
        </w:rPr>
        <w:tab/>
      </w:r>
      <w:r w:rsidRPr="001F18D6">
        <w:rPr>
          <w:rFonts w:ascii="Arial" w:eastAsia="Calibri" w:hAnsi="Arial" w:cs="Arial"/>
          <w:sz w:val="20"/>
          <w:szCs w:val="20"/>
        </w:rPr>
        <w:tab/>
        <w:t>Programa de Infraestructura de la Calidad para los países de África, el Caribe y el Pacífico (</w:t>
      </w:r>
      <w:proofErr w:type="spellStart"/>
      <w:r w:rsidRPr="001F18D6">
        <w:rPr>
          <w:rFonts w:ascii="Arial" w:eastAsia="Calibri" w:hAnsi="Arial" w:cs="Arial"/>
          <w:sz w:val="20"/>
          <w:szCs w:val="20"/>
        </w:rPr>
        <w:t>African</w:t>
      </w:r>
      <w:proofErr w:type="spellEnd"/>
      <w:r w:rsidRPr="001F18D6">
        <w:rPr>
          <w:rFonts w:ascii="Arial" w:eastAsia="Calibri" w:hAnsi="Arial" w:cs="Arial"/>
          <w:sz w:val="20"/>
          <w:szCs w:val="20"/>
        </w:rPr>
        <w:t xml:space="preserve">, Caribbean and Pacific </w:t>
      </w:r>
      <w:proofErr w:type="spellStart"/>
      <w:r w:rsidRPr="001F18D6">
        <w:rPr>
          <w:rFonts w:ascii="Arial" w:eastAsia="Calibri" w:hAnsi="Arial" w:cs="Arial"/>
          <w:sz w:val="20"/>
          <w:szCs w:val="20"/>
        </w:rPr>
        <w:t>Quality</w:t>
      </w:r>
      <w:proofErr w:type="spellEnd"/>
      <w:r w:rsidRPr="001F18D6">
        <w:rPr>
          <w:rFonts w:ascii="Arial" w:eastAsia="Calibri" w:hAnsi="Arial" w:cs="Arial"/>
          <w:sz w:val="20"/>
          <w:szCs w:val="20"/>
        </w:rPr>
        <w:t xml:space="preserve"> </w:t>
      </w:r>
      <w:proofErr w:type="spellStart"/>
      <w:r w:rsidRPr="001F18D6">
        <w:rPr>
          <w:rFonts w:ascii="Arial" w:eastAsia="Calibri" w:hAnsi="Arial" w:cs="Arial"/>
          <w:sz w:val="20"/>
          <w:szCs w:val="20"/>
        </w:rPr>
        <w:t>Infrastructure</w:t>
      </w:r>
      <w:proofErr w:type="spellEnd"/>
      <w:r w:rsidRPr="001F18D6">
        <w:rPr>
          <w:rFonts w:ascii="Arial" w:eastAsia="Calibri" w:hAnsi="Arial" w:cs="Arial"/>
          <w:sz w:val="20"/>
          <w:szCs w:val="20"/>
        </w:rPr>
        <w:t xml:space="preserve"> </w:t>
      </w:r>
      <w:proofErr w:type="spellStart"/>
      <w:r w:rsidRPr="001F18D6">
        <w:rPr>
          <w:rFonts w:ascii="Arial" w:eastAsia="Calibri" w:hAnsi="Arial" w:cs="Arial"/>
          <w:sz w:val="20"/>
          <w:szCs w:val="20"/>
        </w:rPr>
        <w:t>Programme</w:t>
      </w:r>
      <w:proofErr w:type="spellEnd"/>
      <w:r w:rsidRPr="001F18D6">
        <w:rPr>
          <w:rFonts w:ascii="Arial" w:eastAsia="Calibri" w:hAnsi="Arial" w:cs="Arial"/>
          <w:sz w:val="20"/>
          <w:szCs w:val="20"/>
        </w:rPr>
        <w:t>)</w:t>
      </w:r>
    </w:p>
    <w:p w14:paraId="65F27DEE" w14:textId="11AB2D5D" w:rsidR="0032589A" w:rsidRPr="00DC7131" w:rsidRDefault="0032589A" w:rsidP="008B7644">
      <w:pPr>
        <w:tabs>
          <w:tab w:val="left" w:pos="1600"/>
        </w:tabs>
        <w:spacing w:after="120" w:line="276" w:lineRule="auto"/>
        <w:ind w:left="2124" w:hanging="2124"/>
        <w:jc w:val="both"/>
        <w:rPr>
          <w:rFonts w:ascii="Arial" w:hAnsi="Arial" w:cs="Arial"/>
          <w:sz w:val="20"/>
          <w:szCs w:val="20"/>
          <w:lang w:val="fr-FR"/>
        </w:rPr>
      </w:pPr>
      <w:r w:rsidRPr="00DC7131">
        <w:rPr>
          <w:rFonts w:ascii="Arial" w:eastAsia="Calibri" w:hAnsi="Arial" w:cs="Arial"/>
          <w:sz w:val="20"/>
          <w:szCs w:val="20"/>
          <w:lang w:val="fr-FR"/>
        </w:rPr>
        <w:t>BIPM</w:t>
      </w:r>
      <w:r w:rsidRPr="00DC7131">
        <w:rPr>
          <w:rFonts w:ascii="Arial" w:eastAsia="Calibri" w:hAnsi="Arial" w:cs="Arial"/>
          <w:sz w:val="20"/>
          <w:szCs w:val="20"/>
          <w:lang w:val="fr-FR"/>
        </w:rPr>
        <w:tab/>
      </w:r>
      <w:r w:rsidRPr="00DC7131">
        <w:rPr>
          <w:rFonts w:ascii="Arial" w:eastAsia="Calibri" w:hAnsi="Arial" w:cs="Arial"/>
          <w:sz w:val="20"/>
          <w:szCs w:val="20"/>
          <w:lang w:val="fr-FR"/>
        </w:rPr>
        <w:tab/>
      </w:r>
      <w:r w:rsidR="002C2DD5" w:rsidRPr="00DC7131">
        <w:rPr>
          <w:rFonts w:ascii="Arial" w:eastAsia="Calibri" w:hAnsi="Arial" w:cs="Arial"/>
          <w:sz w:val="20"/>
          <w:szCs w:val="20"/>
          <w:lang w:val="fr-FR"/>
        </w:rPr>
        <w:t>Bureau</w:t>
      </w:r>
      <w:r w:rsidR="002C2DD5" w:rsidRPr="00DC7131" w:rsidDel="002C2DD5">
        <w:rPr>
          <w:rFonts w:ascii="Arial" w:eastAsia="Calibri" w:hAnsi="Arial" w:cs="Arial"/>
          <w:sz w:val="20"/>
          <w:szCs w:val="20"/>
          <w:lang w:val="fr-FR"/>
        </w:rPr>
        <w:t xml:space="preserve"> </w:t>
      </w:r>
      <w:r w:rsidRPr="00DC7131">
        <w:rPr>
          <w:rFonts w:ascii="Arial" w:eastAsia="Calibri" w:hAnsi="Arial" w:cs="Arial"/>
          <w:sz w:val="20"/>
          <w:szCs w:val="20"/>
          <w:lang w:val="fr-FR"/>
        </w:rPr>
        <w:t xml:space="preserve">Internacional de Pesas y </w:t>
      </w:r>
      <w:proofErr w:type="spellStart"/>
      <w:r w:rsidRPr="00DC7131">
        <w:rPr>
          <w:rFonts w:ascii="Arial" w:eastAsia="Calibri" w:hAnsi="Arial" w:cs="Arial"/>
          <w:sz w:val="20"/>
          <w:szCs w:val="20"/>
          <w:lang w:val="fr-FR"/>
        </w:rPr>
        <w:t>Medidas</w:t>
      </w:r>
      <w:proofErr w:type="spellEnd"/>
      <w:r w:rsidRPr="00DC7131">
        <w:rPr>
          <w:rFonts w:ascii="Arial" w:eastAsia="Calibri" w:hAnsi="Arial" w:cs="Arial"/>
          <w:sz w:val="20"/>
          <w:szCs w:val="20"/>
          <w:lang w:val="fr-FR"/>
        </w:rPr>
        <w:t xml:space="preserve"> (Bureau International des Poids et Mesures)</w:t>
      </w:r>
    </w:p>
    <w:p w14:paraId="22D5FDC9" w14:textId="3FE43742"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CIPM</w:t>
      </w:r>
      <w:r w:rsidRPr="001F18D6">
        <w:rPr>
          <w:rFonts w:ascii="Arial" w:eastAsia="Calibri" w:hAnsi="Arial" w:cs="Arial"/>
          <w:sz w:val="20"/>
          <w:szCs w:val="20"/>
        </w:rPr>
        <w:tab/>
      </w:r>
      <w:r w:rsidRPr="001F18D6">
        <w:rPr>
          <w:rFonts w:ascii="Arial" w:eastAsia="Calibri" w:hAnsi="Arial" w:cs="Arial"/>
          <w:sz w:val="20"/>
          <w:szCs w:val="20"/>
        </w:rPr>
        <w:tab/>
        <w:t>Comité Internacional de Pesas y Medidas</w:t>
      </w:r>
    </w:p>
    <w:p w14:paraId="0675D832" w14:textId="0801A805" w:rsidR="0032589A" w:rsidRPr="001F18D6" w:rsidRDefault="0032589A" w:rsidP="008B7644">
      <w:pPr>
        <w:tabs>
          <w:tab w:val="left" w:pos="1600"/>
        </w:tabs>
        <w:spacing w:after="120" w:line="276" w:lineRule="auto"/>
        <w:ind w:left="2124" w:hanging="2124"/>
        <w:jc w:val="both"/>
        <w:rPr>
          <w:rFonts w:ascii="Arial" w:hAnsi="Arial" w:cs="Arial"/>
          <w:sz w:val="20"/>
          <w:szCs w:val="20"/>
        </w:rPr>
      </w:pPr>
      <w:r w:rsidRPr="001F18D6">
        <w:rPr>
          <w:rFonts w:ascii="Arial" w:eastAsia="Calibri" w:hAnsi="Arial" w:cs="Arial"/>
          <w:sz w:val="20"/>
          <w:szCs w:val="20"/>
        </w:rPr>
        <w:t>CIPM-MRA</w:t>
      </w:r>
      <w:r w:rsidRPr="001F18D6">
        <w:rPr>
          <w:rFonts w:ascii="Arial" w:eastAsia="Calibri" w:hAnsi="Arial" w:cs="Arial"/>
          <w:sz w:val="20"/>
          <w:szCs w:val="20"/>
        </w:rPr>
        <w:tab/>
      </w:r>
      <w:r w:rsidRPr="001F18D6">
        <w:rPr>
          <w:rFonts w:ascii="Arial" w:eastAsia="Calibri" w:hAnsi="Arial" w:cs="Arial"/>
          <w:sz w:val="20"/>
          <w:szCs w:val="20"/>
        </w:rPr>
        <w:tab/>
        <w:t xml:space="preserve">Acuerdo de Reconocimiento Mutuo del Comité Internacional de Pesas y Medidas (CIPM Mutual </w:t>
      </w:r>
      <w:proofErr w:type="spellStart"/>
      <w:r w:rsidRPr="001F18D6">
        <w:rPr>
          <w:rFonts w:ascii="Arial" w:eastAsia="Calibri" w:hAnsi="Arial" w:cs="Arial"/>
          <w:sz w:val="20"/>
          <w:szCs w:val="20"/>
        </w:rPr>
        <w:t>Recognition</w:t>
      </w:r>
      <w:proofErr w:type="spellEnd"/>
      <w:r w:rsidRPr="001F18D6">
        <w:rPr>
          <w:rFonts w:ascii="Arial" w:eastAsia="Calibri" w:hAnsi="Arial" w:cs="Arial"/>
          <w:sz w:val="20"/>
          <w:szCs w:val="20"/>
        </w:rPr>
        <w:t xml:space="preserve"> </w:t>
      </w:r>
      <w:proofErr w:type="spellStart"/>
      <w:r w:rsidRPr="001F18D6">
        <w:rPr>
          <w:rFonts w:ascii="Arial" w:eastAsia="Calibri" w:hAnsi="Arial" w:cs="Arial"/>
          <w:sz w:val="20"/>
          <w:szCs w:val="20"/>
        </w:rPr>
        <w:t>Arrangement</w:t>
      </w:r>
      <w:proofErr w:type="spellEnd"/>
      <w:r w:rsidRPr="001F18D6">
        <w:rPr>
          <w:rFonts w:ascii="Arial" w:eastAsia="Calibri" w:hAnsi="Arial" w:cs="Arial"/>
          <w:sz w:val="20"/>
          <w:szCs w:val="20"/>
        </w:rPr>
        <w:t>)</w:t>
      </w:r>
    </w:p>
    <w:p w14:paraId="71F3B746" w14:textId="4297882F" w:rsidR="0032589A" w:rsidRPr="001F18D6" w:rsidRDefault="0032589A" w:rsidP="008B7644">
      <w:pPr>
        <w:tabs>
          <w:tab w:val="left" w:pos="1600"/>
        </w:tabs>
        <w:spacing w:after="120" w:line="276" w:lineRule="auto"/>
        <w:ind w:left="2124" w:hanging="2124"/>
        <w:jc w:val="both"/>
        <w:rPr>
          <w:rFonts w:ascii="Arial" w:hAnsi="Arial" w:cs="Arial"/>
          <w:sz w:val="20"/>
          <w:szCs w:val="20"/>
        </w:rPr>
      </w:pPr>
      <w:r w:rsidRPr="001F18D6">
        <w:rPr>
          <w:rFonts w:ascii="Arial" w:eastAsia="Calibri" w:hAnsi="Arial" w:cs="Arial"/>
          <w:sz w:val="20"/>
          <w:szCs w:val="20"/>
        </w:rPr>
        <w:t>CMC</w:t>
      </w:r>
      <w:r w:rsidRPr="001F18D6">
        <w:rPr>
          <w:rFonts w:ascii="Arial" w:eastAsia="Calibri" w:hAnsi="Arial" w:cs="Arial"/>
          <w:sz w:val="20"/>
          <w:szCs w:val="20"/>
        </w:rPr>
        <w:tab/>
      </w:r>
      <w:r w:rsidRPr="001F18D6">
        <w:rPr>
          <w:rFonts w:ascii="Arial" w:eastAsia="Calibri" w:hAnsi="Arial" w:cs="Arial"/>
          <w:sz w:val="20"/>
          <w:szCs w:val="20"/>
        </w:rPr>
        <w:tab/>
        <w:t>Capacidad de Medición y Calibración (</w:t>
      </w:r>
      <w:proofErr w:type="spellStart"/>
      <w:r w:rsidRPr="001F18D6">
        <w:rPr>
          <w:rFonts w:ascii="Arial" w:eastAsia="Calibri" w:hAnsi="Arial" w:cs="Arial"/>
          <w:sz w:val="20"/>
          <w:szCs w:val="20"/>
        </w:rPr>
        <w:t>Calibration</w:t>
      </w:r>
      <w:proofErr w:type="spellEnd"/>
      <w:r w:rsidRPr="001F18D6">
        <w:rPr>
          <w:rFonts w:ascii="Arial" w:eastAsia="Calibri" w:hAnsi="Arial" w:cs="Arial"/>
          <w:sz w:val="20"/>
          <w:szCs w:val="20"/>
        </w:rPr>
        <w:t xml:space="preserve"> and </w:t>
      </w:r>
      <w:proofErr w:type="spellStart"/>
      <w:r w:rsidRPr="001F18D6">
        <w:rPr>
          <w:rFonts w:ascii="Arial" w:eastAsia="Calibri" w:hAnsi="Arial" w:cs="Arial"/>
          <w:sz w:val="20"/>
          <w:szCs w:val="20"/>
        </w:rPr>
        <w:t>Measurement</w:t>
      </w:r>
      <w:proofErr w:type="spellEnd"/>
      <w:r w:rsidRPr="001F18D6">
        <w:rPr>
          <w:rFonts w:ascii="Arial" w:eastAsia="Calibri" w:hAnsi="Arial" w:cs="Arial"/>
          <w:sz w:val="20"/>
          <w:szCs w:val="20"/>
        </w:rPr>
        <w:t xml:space="preserve"> </w:t>
      </w:r>
      <w:proofErr w:type="spellStart"/>
      <w:r w:rsidRPr="001F18D6">
        <w:rPr>
          <w:rFonts w:ascii="Arial" w:eastAsia="Calibri" w:hAnsi="Arial" w:cs="Arial"/>
          <w:sz w:val="20"/>
          <w:szCs w:val="20"/>
        </w:rPr>
        <w:t>Capability</w:t>
      </w:r>
      <w:proofErr w:type="spellEnd"/>
      <w:r w:rsidRPr="001F18D6">
        <w:rPr>
          <w:rFonts w:ascii="Arial" w:eastAsia="Calibri" w:hAnsi="Arial" w:cs="Arial"/>
          <w:sz w:val="20"/>
          <w:szCs w:val="20"/>
        </w:rPr>
        <w:t>)</w:t>
      </w:r>
    </w:p>
    <w:p w14:paraId="2DCAF2B7" w14:textId="4A503EAB"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CODOCA</w:t>
      </w:r>
      <w:r w:rsidRPr="001F18D6">
        <w:rPr>
          <w:rFonts w:ascii="Arial" w:eastAsia="Calibri" w:hAnsi="Arial" w:cs="Arial"/>
          <w:sz w:val="20"/>
          <w:szCs w:val="20"/>
        </w:rPr>
        <w:tab/>
      </w:r>
      <w:r w:rsidRPr="001F18D6">
        <w:rPr>
          <w:rFonts w:ascii="Arial" w:eastAsia="Calibri" w:hAnsi="Arial" w:cs="Arial"/>
          <w:sz w:val="20"/>
          <w:szCs w:val="20"/>
        </w:rPr>
        <w:tab/>
        <w:t>Consejo Dominicano para la Calidad</w:t>
      </w:r>
    </w:p>
    <w:p w14:paraId="5DCE1ABD" w14:textId="0380FB3E"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DPD</w:t>
      </w:r>
      <w:r w:rsidRPr="001F18D6">
        <w:rPr>
          <w:rFonts w:ascii="Arial" w:eastAsia="Calibri" w:hAnsi="Arial" w:cs="Arial"/>
          <w:sz w:val="20"/>
          <w:szCs w:val="20"/>
        </w:rPr>
        <w:tab/>
      </w:r>
      <w:r w:rsidRPr="001F18D6">
        <w:rPr>
          <w:rFonts w:ascii="Arial" w:eastAsia="Calibri" w:hAnsi="Arial" w:cs="Arial"/>
          <w:sz w:val="20"/>
          <w:szCs w:val="20"/>
        </w:rPr>
        <w:tab/>
        <w:t>Dirección de Planificación y Desarrollo (INDOCAL)</w:t>
      </w:r>
    </w:p>
    <w:p w14:paraId="46E4B0B5" w14:textId="06333A31"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END</w:t>
      </w:r>
      <w:r w:rsidRPr="001F18D6">
        <w:rPr>
          <w:rFonts w:ascii="Arial" w:eastAsia="Calibri" w:hAnsi="Arial" w:cs="Arial"/>
          <w:sz w:val="20"/>
          <w:szCs w:val="20"/>
        </w:rPr>
        <w:tab/>
      </w:r>
      <w:r w:rsidRPr="001F18D6">
        <w:rPr>
          <w:rFonts w:ascii="Arial" w:eastAsia="Calibri" w:hAnsi="Arial" w:cs="Arial"/>
          <w:sz w:val="20"/>
          <w:szCs w:val="20"/>
        </w:rPr>
        <w:tab/>
        <w:t>Estrategia Nacional de Desarrollo 2030</w:t>
      </w:r>
    </w:p>
    <w:p w14:paraId="4E5BE6BF" w14:textId="764C13E8"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ENM</w:t>
      </w:r>
      <w:r w:rsidRPr="001F18D6">
        <w:rPr>
          <w:rFonts w:ascii="Arial" w:eastAsia="Calibri" w:hAnsi="Arial" w:cs="Arial"/>
          <w:sz w:val="20"/>
          <w:szCs w:val="20"/>
        </w:rPr>
        <w:tab/>
      </w:r>
      <w:r w:rsidRPr="001F18D6">
        <w:rPr>
          <w:rFonts w:ascii="Arial" w:eastAsia="Calibri" w:hAnsi="Arial" w:cs="Arial"/>
          <w:sz w:val="20"/>
          <w:szCs w:val="20"/>
        </w:rPr>
        <w:tab/>
        <w:t>Estrategia Nacional de Metrología</w:t>
      </w:r>
    </w:p>
    <w:p w14:paraId="36B002CE" w14:textId="5FA4AEA1"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I+D+i</w:t>
      </w:r>
      <w:r w:rsidRPr="001F18D6">
        <w:rPr>
          <w:rFonts w:ascii="Arial" w:eastAsia="Calibri" w:hAnsi="Arial" w:cs="Arial"/>
          <w:sz w:val="20"/>
          <w:szCs w:val="20"/>
        </w:rPr>
        <w:tab/>
      </w:r>
      <w:r w:rsidRPr="001F18D6">
        <w:rPr>
          <w:rFonts w:ascii="Arial" w:eastAsia="Calibri" w:hAnsi="Arial" w:cs="Arial"/>
          <w:sz w:val="20"/>
          <w:szCs w:val="20"/>
        </w:rPr>
        <w:tab/>
        <w:t>Investigación, Desarrollo e Innovación</w:t>
      </w:r>
    </w:p>
    <w:p w14:paraId="19687560" w14:textId="4BCC405D"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IC</w:t>
      </w:r>
      <w:r w:rsidRPr="001F18D6">
        <w:rPr>
          <w:rFonts w:ascii="Arial" w:eastAsia="Calibri" w:hAnsi="Arial" w:cs="Arial"/>
          <w:sz w:val="20"/>
          <w:szCs w:val="20"/>
        </w:rPr>
        <w:tab/>
      </w:r>
      <w:r w:rsidRPr="001F18D6">
        <w:rPr>
          <w:rFonts w:ascii="Arial" w:eastAsia="Calibri" w:hAnsi="Arial" w:cs="Arial"/>
          <w:sz w:val="20"/>
          <w:szCs w:val="20"/>
        </w:rPr>
        <w:tab/>
        <w:t>Infraestructura de la Calidad</w:t>
      </w:r>
    </w:p>
    <w:p w14:paraId="576BA3DD" w14:textId="75CDFC82"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INDOCAL</w:t>
      </w:r>
      <w:r w:rsidRPr="001F18D6">
        <w:rPr>
          <w:rFonts w:ascii="Arial" w:eastAsia="Calibri" w:hAnsi="Arial" w:cs="Arial"/>
          <w:sz w:val="20"/>
          <w:szCs w:val="20"/>
        </w:rPr>
        <w:tab/>
      </w:r>
      <w:r w:rsidRPr="001F18D6">
        <w:rPr>
          <w:rFonts w:ascii="Arial" w:eastAsia="Calibri" w:hAnsi="Arial" w:cs="Arial"/>
          <w:sz w:val="20"/>
          <w:szCs w:val="20"/>
        </w:rPr>
        <w:tab/>
        <w:t>Instituto Dominicano para la Calidad</w:t>
      </w:r>
    </w:p>
    <w:p w14:paraId="577A33C5" w14:textId="7A5D076D"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INM</w:t>
      </w:r>
      <w:r w:rsidRPr="001F18D6">
        <w:rPr>
          <w:rFonts w:ascii="Arial" w:eastAsia="Calibri" w:hAnsi="Arial" w:cs="Arial"/>
          <w:sz w:val="20"/>
          <w:szCs w:val="20"/>
        </w:rPr>
        <w:tab/>
      </w:r>
      <w:r w:rsidRPr="001F18D6">
        <w:rPr>
          <w:rFonts w:ascii="Arial" w:eastAsia="Calibri" w:hAnsi="Arial" w:cs="Arial"/>
          <w:sz w:val="20"/>
          <w:szCs w:val="20"/>
        </w:rPr>
        <w:tab/>
        <w:t>Instituto Nacional de Metrología</w:t>
      </w:r>
    </w:p>
    <w:p w14:paraId="0620E848" w14:textId="5DF2D8B5" w:rsidR="0032589A" w:rsidRPr="001F18D6" w:rsidRDefault="0032589A" w:rsidP="008B7644">
      <w:pPr>
        <w:tabs>
          <w:tab w:val="left" w:pos="1600"/>
        </w:tabs>
        <w:spacing w:after="120" w:line="276" w:lineRule="auto"/>
        <w:ind w:left="2124" w:hanging="2124"/>
        <w:jc w:val="both"/>
        <w:rPr>
          <w:rFonts w:ascii="Arial" w:hAnsi="Arial" w:cs="Arial"/>
          <w:sz w:val="20"/>
          <w:szCs w:val="20"/>
        </w:rPr>
      </w:pPr>
      <w:r w:rsidRPr="001F18D6">
        <w:rPr>
          <w:rFonts w:ascii="Arial" w:eastAsia="Calibri" w:hAnsi="Arial" w:cs="Arial"/>
          <w:sz w:val="20"/>
          <w:szCs w:val="20"/>
        </w:rPr>
        <w:t>ISO/IEC 17025</w:t>
      </w:r>
      <w:r w:rsidRPr="001F18D6">
        <w:rPr>
          <w:rFonts w:ascii="Arial" w:eastAsia="Calibri" w:hAnsi="Arial" w:cs="Arial"/>
          <w:sz w:val="20"/>
          <w:szCs w:val="20"/>
        </w:rPr>
        <w:tab/>
      </w:r>
      <w:r w:rsidRPr="001F18D6">
        <w:rPr>
          <w:rFonts w:ascii="Arial" w:eastAsia="Calibri" w:hAnsi="Arial" w:cs="Arial"/>
          <w:sz w:val="20"/>
          <w:szCs w:val="20"/>
        </w:rPr>
        <w:tab/>
        <w:t>Norma internacional de requisitos generales para la competencia de los laboratorios de ensayo y de calibración</w:t>
      </w:r>
    </w:p>
    <w:p w14:paraId="377BD239" w14:textId="48707830" w:rsidR="0032589A" w:rsidRPr="001F18D6" w:rsidRDefault="0032589A" w:rsidP="008B7644">
      <w:pPr>
        <w:tabs>
          <w:tab w:val="left" w:pos="1600"/>
        </w:tabs>
        <w:spacing w:after="120" w:line="276" w:lineRule="auto"/>
        <w:ind w:left="2124" w:hanging="2124"/>
        <w:jc w:val="both"/>
        <w:rPr>
          <w:rFonts w:ascii="Arial" w:hAnsi="Arial" w:cs="Arial"/>
          <w:sz w:val="20"/>
          <w:szCs w:val="20"/>
        </w:rPr>
      </w:pPr>
      <w:r w:rsidRPr="001F18D6">
        <w:rPr>
          <w:rFonts w:ascii="Arial" w:eastAsia="Calibri" w:hAnsi="Arial" w:cs="Arial"/>
          <w:sz w:val="20"/>
          <w:szCs w:val="20"/>
        </w:rPr>
        <w:t>ISO/IEC 17034</w:t>
      </w:r>
      <w:r w:rsidRPr="001F18D6">
        <w:rPr>
          <w:rFonts w:ascii="Arial" w:eastAsia="Calibri" w:hAnsi="Arial" w:cs="Arial"/>
          <w:sz w:val="20"/>
          <w:szCs w:val="20"/>
        </w:rPr>
        <w:tab/>
      </w:r>
      <w:r w:rsidRPr="001F18D6">
        <w:rPr>
          <w:rFonts w:ascii="Arial" w:eastAsia="Calibri" w:hAnsi="Arial" w:cs="Arial"/>
          <w:sz w:val="20"/>
          <w:szCs w:val="20"/>
        </w:rPr>
        <w:tab/>
        <w:t>Norma internacional de requisitos generales para la competencia de los productores de materiales de referencia</w:t>
      </w:r>
    </w:p>
    <w:p w14:paraId="243C93CC" w14:textId="1DBF9A83"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ISO/IEC 17043</w:t>
      </w:r>
      <w:r w:rsidRPr="001F18D6">
        <w:rPr>
          <w:rFonts w:ascii="Arial" w:eastAsia="Calibri" w:hAnsi="Arial" w:cs="Arial"/>
          <w:sz w:val="20"/>
          <w:szCs w:val="20"/>
        </w:rPr>
        <w:tab/>
      </w:r>
      <w:r w:rsidRPr="001F18D6">
        <w:rPr>
          <w:rFonts w:ascii="Arial" w:eastAsia="Calibri" w:hAnsi="Arial" w:cs="Arial"/>
          <w:sz w:val="20"/>
          <w:szCs w:val="20"/>
        </w:rPr>
        <w:tab/>
        <w:t>Norma internacional de requisitos generales para los ensayos de aptitud</w:t>
      </w:r>
    </w:p>
    <w:p w14:paraId="42FED0B3" w14:textId="5A975B98"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MAP</w:t>
      </w:r>
      <w:r w:rsidRPr="001F18D6">
        <w:rPr>
          <w:rFonts w:ascii="Arial" w:eastAsia="Calibri" w:hAnsi="Arial" w:cs="Arial"/>
          <w:sz w:val="20"/>
          <w:szCs w:val="20"/>
        </w:rPr>
        <w:tab/>
      </w:r>
      <w:r w:rsidRPr="001F18D6">
        <w:rPr>
          <w:rFonts w:ascii="Arial" w:eastAsia="Calibri" w:hAnsi="Arial" w:cs="Arial"/>
          <w:sz w:val="20"/>
          <w:szCs w:val="20"/>
        </w:rPr>
        <w:tab/>
        <w:t>Ministerio de Administración Pública</w:t>
      </w:r>
    </w:p>
    <w:p w14:paraId="449949D4" w14:textId="7BA1C569"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Meta RD 2036</w:t>
      </w:r>
      <w:r w:rsidRPr="001F18D6">
        <w:rPr>
          <w:rFonts w:ascii="Arial" w:eastAsia="Calibri" w:hAnsi="Arial" w:cs="Arial"/>
          <w:sz w:val="20"/>
          <w:szCs w:val="20"/>
        </w:rPr>
        <w:tab/>
      </w:r>
      <w:r w:rsidRPr="001F18D6">
        <w:rPr>
          <w:rFonts w:ascii="Arial" w:eastAsia="Calibri" w:hAnsi="Arial" w:cs="Arial"/>
          <w:sz w:val="20"/>
          <w:szCs w:val="20"/>
        </w:rPr>
        <w:tab/>
        <w:t>Meta República Dominicana 2036</w:t>
      </w:r>
    </w:p>
    <w:p w14:paraId="47B22BF2" w14:textId="081F3C44"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MICM</w:t>
      </w:r>
      <w:r w:rsidRPr="001F18D6">
        <w:rPr>
          <w:rFonts w:ascii="Arial" w:eastAsia="Calibri" w:hAnsi="Arial" w:cs="Arial"/>
          <w:sz w:val="20"/>
          <w:szCs w:val="20"/>
        </w:rPr>
        <w:tab/>
      </w:r>
      <w:r w:rsidRPr="001F18D6">
        <w:rPr>
          <w:rFonts w:ascii="Arial" w:eastAsia="Calibri" w:hAnsi="Arial" w:cs="Arial"/>
          <w:sz w:val="20"/>
          <w:szCs w:val="20"/>
        </w:rPr>
        <w:tab/>
        <w:t xml:space="preserve">Ministerio de Industria, Comercio y </w:t>
      </w:r>
      <w:proofErr w:type="spellStart"/>
      <w:r w:rsidRPr="001F18D6">
        <w:rPr>
          <w:rFonts w:ascii="Arial" w:eastAsia="Calibri" w:hAnsi="Arial" w:cs="Arial"/>
          <w:sz w:val="20"/>
          <w:szCs w:val="20"/>
        </w:rPr>
        <w:t>Mipymes</w:t>
      </w:r>
      <w:proofErr w:type="spellEnd"/>
    </w:p>
    <w:p w14:paraId="194CCC44" w14:textId="3157BE91"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MRA</w:t>
      </w:r>
      <w:r w:rsidRPr="001F18D6">
        <w:rPr>
          <w:rFonts w:ascii="Arial" w:eastAsia="Calibri" w:hAnsi="Arial" w:cs="Arial"/>
          <w:sz w:val="20"/>
          <w:szCs w:val="20"/>
        </w:rPr>
        <w:tab/>
      </w:r>
      <w:r w:rsidRPr="001F18D6">
        <w:rPr>
          <w:rFonts w:ascii="Arial" w:eastAsia="Calibri" w:hAnsi="Arial" w:cs="Arial"/>
          <w:sz w:val="20"/>
          <w:szCs w:val="20"/>
        </w:rPr>
        <w:tab/>
        <w:t xml:space="preserve">Acuerdo de Reconocimiento Mutuo (Mutual </w:t>
      </w:r>
      <w:proofErr w:type="spellStart"/>
      <w:r w:rsidRPr="001F18D6">
        <w:rPr>
          <w:rFonts w:ascii="Arial" w:eastAsia="Calibri" w:hAnsi="Arial" w:cs="Arial"/>
          <w:sz w:val="20"/>
          <w:szCs w:val="20"/>
        </w:rPr>
        <w:t>Recognition</w:t>
      </w:r>
      <w:proofErr w:type="spellEnd"/>
      <w:r w:rsidRPr="001F18D6">
        <w:rPr>
          <w:rFonts w:ascii="Arial" w:eastAsia="Calibri" w:hAnsi="Arial" w:cs="Arial"/>
          <w:sz w:val="20"/>
          <w:szCs w:val="20"/>
        </w:rPr>
        <w:t xml:space="preserve"> </w:t>
      </w:r>
      <w:proofErr w:type="spellStart"/>
      <w:r w:rsidRPr="001F18D6">
        <w:rPr>
          <w:rFonts w:ascii="Arial" w:eastAsia="Calibri" w:hAnsi="Arial" w:cs="Arial"/>
          <w:sz w:val="20"/>
          <w:szCs w:val="20"/>
        </w:rPr>
        <w:t>Arrangement</w:t>
      </w:r>
      <w:proofErr w:type="spellEnd"/>
      <w:r w:rsidRPr="001F18D6">
        <w:rPr>
          <w:rFonts w:ascii="Arial" w:eastAsia="Calibri" w:hAnsi="Arial" w:cs="Arial"/>
          <w:sz w:val="20"/>
          <w:szCs w:val="20"/>
        </w:rPr>
        <w:t>)</w:t>
      </w:r>
    </w:p>
    <w:p w14:paraId="32450F04" w14:textId="0E368D8E"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ODAC</w:t>
      </w:r>
      <w:r w:rsidRPr="001F18D6">
        <w:rPr>
          <w:rFonts w:ascii="Arial" w:eastAsia="Calibri" w:hAnsi="Arial" w:cs="Arial"/>
          <w:sz w:val="20"/>
          <w:szCs w:val="20"/>
        </w:rPr>
        <w:tab/>
      </w:r>
      <w:r w:rsidRPr="001F18D6">
        <w:rPr>
          <w:rFonts w:ascii="Arial" w:eastAsia="Calibri" w:hAnsi="Arial" w:cs="Arial"/>
          <w:sz w:val="20"/>
          <w:szCs w:val="20"/>
        </w:rPr>
        <w:tab/>
        <w:t>Organismo Dominicano de Acreditación</w:t>
      </w:r>
    </w:p>
    <w:p w14:paraId="1E5DDCC7" w14:textId="5DE141FF"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ODS</w:t>
      </w:r>
      <w:r w:rsidRPr="001F18D6">
        <w:rPr>
          <w:rFonts w:ascii="Arial" w:eastAsia="Calibri" w:hAnsi="Arial" w:cs="Arial"/>
          <w:sz w:val="20"/>
          <w:szCs w:val="20"/>
        </w:rPr>
        <w:tab/>
      </w:r>
      <w:r w:rsidRPr="001F18D6">
        <w:rPr>
          <w:rFonts w:ascii="Arial" w:eastAsia="Calibri" w:hAnsi="Arial" w:cs="Arial"/>
          <w:sz w:val="20"/>
          <w:szCs w:val="20"/>
        </w:rPr>
        <w:tab/>
        <w:t>Objetivos de Desarrollo Sostenible</w:t>
      </w:r>
    </w:p>
    <w:p w14:paraId="11EB8D58" w14:textId="25ADC36F"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OIML</w:t>
      </w:r>
      <w:r w:rsidRPr="001F18D6">
        <w:rPr>
          <w:rFonts w:ascii="Arial" w:eastAsia="Calibri" w:hAnsi="Arial" w:cs="Arial"/>
          <w:sz w:val="20"/>
          <w:szCs w:val="20"/>
        </w:rPr>
        <w:tab/>
      </w:r>
      <w:r w:rsidRPr="001F18D6">
        <w:rPr>
          <w:rFonts w:ascii="Arial" w:eastAsia="Calibri" w:hAnsi="Arial" w:cs="Arial"/>
          <w:sz w:val="20"/>
          <w:szCs w:val="20"/>
        </w:rPr>
        <w:tab/>
        <w:t>Organización Internacional de Metrología Legal</w:t>
      </w:r>
    </w:p>
    <w:p w14:paraId="149A34A6" w14:textId="162F2D1A" w:rsidR="0032589A" w:rsidRPr="001F18D6" w:rsidRDefault="0032589A" w:rsidP="008B7644">
      <w:pPr>
        <w:tabs>
          <w:tab w:val="left" w:pos="1600"/>
        </w:tabs>
        <w:spacing w:after="120" w:line="276" w:lineRule="auto"/>
        <w:ind w:left="2124" w:hanging="2124"/>
        <w:jc w:val="both"/>
        <w:rPr>
          <w:rFonts w:ascii="Arial" w:hAnsi="Arial" w:cs="Arial"/>
          <w:sz w:val="20"/>
          <w:szCs w:val="20"/>
        </w:rPr>
      </w:pPr>
      <w:r w:rsidRPr="001F18D6">
        <w:rPr>
          <w:rFonts w:ascii="Arial" w:eastAsia="Calibri" w:hAnsi="Arial" w:cs="Arial"/>
          <w:sz w:val="20"/>
          <w:szCs w:val="20"/>
        </w:rPr>
        <w:t>ONUDI</w:t>
      </w:r>
      <w:r w:rsidRPr="001F18D6">
        <w:rPr>
          <w:rFonts w:ascii="Arial" w:eastAsia="Calibri" w:hAnsi="Arial" w:cs="Arial"/>
          <w:sz w:val="20"/>
          <w:szCs w:val="20"/>
        </w:rPr>
        <w:tab/>
      </w:r>
      <w:r w:rsidRPr="001F18D6">
        <w:rPr>
          <w:rFonts w:ascii="Arial" w:eastAsia="Calibri" w:hAnsi="Arial" w:cs="Arial"/>
          <w:sz w:val="20"/>
          <w:szCs w:val="20"/>
        </w:rPr>
        <w:tab/>
        <w:t>Organización de las Naciones Unidas para el Desarrollo Industrial (UNIDO, por sus siglas en inglés)</w:t>
      </w:r>
    </w:p>
    <w:p w14:paraId="7AE2894F" w14:textId="2AE205A1"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PEI</w:t>
      </w:r>
      <w:r w:rsidRPr="001F18D6">
        <w:rPr>
          <w:rFonts w:ascii="Arial" w:eastAsia="Calibri" w:hAnsi="Arial" w:cs="Arial"/>
          <w:sz w:val="20"/>
          <w:szCs w:val="20"/>
        </w:rPr>
        <w:tab/>
      </w:r>
      <w:r w:rsidRPr="001F18D6">
        <w:rPr>
          <w:rFonts w:ascii="Arial" w:eastAsia="Calibri" w:hAnsi="Arial" w:cs="Arial"/>
          <w:sz w:val="20"/>
          <w:szCs w:val="20"/>
        </w:rPr>
        <w:tab/>
        <w:t>Plan Estratégico Institucional (INDOCAL)</w:t>
      </w:r>
    </w:p>
    <w:p w14:paraId="5FBAA710" w14:textId="3BFEBA65"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PNC</w:t>
      </w:r>
      <w:r w:rsidRPr="001F18D6">
        <w:rPr>
          <w:rFonts w:ascii="Arial" w:eastAsia="Calibri" w:hAnsi="Arial" w:cs="Arial"/>
          <w:sz w:val="20"/>
          <w:szCs w:val="20"/>
        </w:rPr>
        <w:tab/>
      </w:r>
      <w:r w:rsidRPr="001F18D6">
        <w:rPr>
          <w:rFonts w:ascii="Arial" w:eastAsia="Calibri" w:hAnsi="Arial" w:cs="Arial"/>
          <w:sz w:val="20"/>
          <w:szCs w:val="20"/>
        </w:rPr>
        <w:tab/>
        <w:t>Política Nacional de Calidad 2024-2028</w:t>
      </w:r>
    </w:p>
    <w:p w14:paraId="16A80B53" w14:textId="3641846B"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POA</w:t>
      </w:r>
      <w:r w:rsidRPr="001F18D6">
        <w:rPr>
          <w:rFonts w:ascii="Arial" w:eastAsia="Calibri" w:hAnsi="Arial" w:cs="Arial"/>
          <w:sz w:val="20"/>
          <w:szCs w:val="20"/>
        </w:rPr>
        <w:tab/>
      </w:r>
      <w:r w:rsidRPr="001F18D6">
        <w:rPr>
          <w:rFonts w:ascii="Arial" w:eastAsia="Calibri" w:hAnsi="Arial" w:cs="Arial"/>
          <w:sz w:val="20"/>
          <w:szCs w:val="20"/>
        </w:rPr>
        <w:tab/>
        <w:t>Plan Operativo Anual</w:t>
      </w:r>
    </w:p>
    <w:p w14:paraId="47C721F4" w14:textId="588CCFB4"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PPP</w:t>
      </w:r>
      <w:r w:rsidRPr="001F18D6">
        <w:rPr>
          <w:rFonts w:ascii="Arial" w:eastAsia="Calibri" w:hAnsi="Arial" w:cs="Arial"/>
          <w:sz w:val="20"/>
          <w:szCs w:val="20"/>
        </w:rPr>
        <w:tab/>
      </w:r>
      <w:r w:rsidR="00734618" w:rsidRPr="001F18D6">
        <w:rPr>
          <w:rFonts w:ascii="Arial" w:eastAsia="Calibri" w:hAnsi="Arial" w:cs="Arial"/>
          <w:sz w:val="20"/>
          <w:szCs w:val="20"/>
        </w:rPr>
        <w:tab/>
      </w:r>
      <w:r w:rsidRPr="001F18D6">
        <w:rPr>
          <w:rFonts w:ascii="Arial" w:eastAsia="Calibri" w:hAnsi="Arial" w:cs="Arial"/>
          <w:sz w:val="20"/>
          <w:szCs w:val="20"/>
        </w:rPr>
        <w:t xml:space="preserve">Alianzas Público-Privadas (Public-Private </w:t>
      </w:r>
      <w:proofErr w:type="spellStart"/>
      <w:r w:rsidRPr="001F18D6">
        <w:rPr>
          <w:rFonts w:ascii="Arial" w:eastAsia="Calibri" w:hAnsi="Arial" w:cs="Arial"/>
          <w:sz w:val="20"/>
          <w:szCs w:val="20"/>
        </w:rPr>
        <w:t>Partnerships</w:t>
      </w:r>
      <w:proofErr w:type="spellEnd"/>
      <w:r w:rsidRPr="001F18D6">
        <w:rPr>
          <w:rFonts w:ascii="Arial" w:eastAsia="Calibri" w:hAnsi="Arial" w:cs="Arial"/>
          <w:sz w:val="20"/>
          <w:szCs w:val="20"/>
        </w:rPr>
        <w:t>)</w:t>
      </w:r>
    </w:p>
    <w:p w14:paraId="3D6E6D53" w14:textId="2D09148B" w:rsidR="0032589A" w:rsidRPr="001F18D6" w:rsidRDefault="0032589A" w:rsidP="008B7644">
      <w:pPr>
        <w:tabs>
          <w:tab w:val="left" w:pos="1600"/>
        </w:tabs>
        <w:spacing w:after="120" w:line="276" w:lineRule="auto"/>
        <w:ind w:left="2124" w:hanging="2124"/>
        <w:jc w:val="both"/>
        <w:rPr>
          <w:rFonts w:ascii="Arial" w:hAnsi="Arial" w:cs="Arial"/>
          <w:sz w:val="20"/>
          <w:szCs w:val="20"/>
        </w:rPr>
      </w:pPr>
      <w:r w:rsidRPr="001F18D6">
        <w:rPr>
          <w:rFonts w:ascii="Arial" w:eastAsia="Calibri" w:hAnsi="Arial" w:cs="Arial"/>
          <w:sz w:val="20"/>
          <w:szCs w:val="20"/>
        </w:rPr>
        <w:t>PTB</w:t>
      </w:r>
      <w:r w:rsidRPr="001F18D6">
        <w:rPr>
          <w:rFonts w:ascii="Arial" w:eastAsia="Calibri" w:hAnsi="Arial" w:cs="Arial"/>
          <w:sz w:val="20"/>
          <w:szCs w:val="20"/>
        </w:rPr>
        <w:tab/>
      </w:r>
      <w:r w:rsidR="00734618" w:rsidRPr="001F18D6">
        <w:rPr>
          <w:rFonts w:ascii="Arial" w:eastAsia="Calibri" w:hAnsi="Arial" w:cs="Arial"/>
          <w:sz w:val="20"/>
          <w:szCs w:val="20"/>
        </w:rPr>
        <w:tab/>
      </w:r>
      <w:r w:rsidRPr="001F18D6">
        <w:rPr>
          <w:rFonts w:ascii="Arial" w:eastAsia="Calibri" w:hAnsi="Arial" w:cs="Arial"/>
          <w:sz w:val="20"/>
          <w:szCs w:val="20"/>
        </w:rPr>
        <w:t>Instituto Nacional de Metrología de Alemania (</w:t>
      </w:r>
      <w:proofErr w:type="spellStart"/>
      <w:r w:rsidRPr="001F18D6">
        <w:rPr>
          <w:rFonts w:ascii="Arial" w:eastAsia="Calibri" w:hAnsi="Arial" w:cs="Arial"/>
          <w:sz w:val="20"/>
          <w:szCs w:val="20"/>
        </w:rPr>
        <w:t>Physikalisch-Technische</w:t>
      </w:r>
      <w:proofErr w:type="spellEnd"/>
      <w:r w:rsidRPr="001F18D6">
        <w:rPr>
          <w:rFonts w:ascii="Arial" w:eastAsia="Calibri" w:hAnsi="Arial" w:cs="Arial"/>
          <w:sz w:val="20"/>
          <w:szCs w:val="20"/>
        </w:rPr>
        <w:t xml:space="preserve"> </w:t>
      </w:r>
      <w:proofErr w:type="spellStart"/>
      <w:r w:rsidRPr="001F18D6">
        <w:rPr>
          <w:rFonts w:ascii="Arial" w:eastAsia="Calibri" w:hAnsi="Arial" w:cs="Arial"/>
          <w:sz w:val="20"/>
          <w:szCs w:val="20"/>
        </w:rPr>
        <w:t>Bundesanstalt</w:t>
      </w:r>
      <w:proofErr w:type="spellEnd"/>
      <w:r w:rsidRPr="001F18D6">
        <w:rPr>
          <w:rFonts w:ascii="Arial" w:eastAsia="Calibri" w:hAnsi="Arial" w:cs="Arial"/>
          <w:sz w:val="20"/>
          <w:szCs w:val="20"/>
        </w:rPr>
        <w:t>)</w:t>
      </w:r>
    </w:p>
    <w:p w14:paraId="5064E144" w14:textId="5065DE67" w:rsidR="0032589A" w:rsidRPr="001F18D6" w:rsidRDefault="0032589A" w:rsidP="008B7644">
      <w:pPr>
        <w:tabs>
          <w:tab w:val="left" w:pos="1600"/>
        </w:tabs>
        <w:spacing w:after="120" w:line="276" w:lineRule="auto"/>
        <w:ind w:left="2124" w:hanging="2124"/>
        <w:jc w:val="both"/>
        <w:rPr>
          <w:rFonts w:ascii="Arial" w:hAnsi="Arial" w:cs="Arial"/>
          <w:sz w:val="20"/>
          <w:szCs w:val="20"/>
        </w:rPr>
      </w:pPr>
      <w:r w:rsidRPr="001F18D6">
        <w:rPr>
          <w:rFonts w:ascii="Arial" w:eastAsia="Calibri" w:hAnsi="Arial" w:cs="Arial"/>
          <w:sz w:val="20"/>
          <w:szCs w:val="20"/>
        </w:rPr>
        <w:t>QSTF</w:t>
      </w:r>
      <w:r w:rsidRPr="001F18D6">
        <w:rPr>
          <w:rFonts w:ascii="Arial" w:eastAsia="Calibri" w:hAnsi="Arial" w:cs="Arial"/>
          <w:sz w:val="20"/>
          <w:szCs w:val="20"/>
        </w:rPr>
        <w:tab/>
      </w:r>
      <w:r w:rsidR="00734618" w:rsidRPr="001F18D6">
        <w:rPr>
          <w:rFonts w:ascii="Arial" w:eastAsia="Calibri" w:hAnsi="Arial" w:cs="Arial"/>
          <w:sz w:val="20"/>
          <w:szCs w:val="20"/>
        </w:rPr>
        <w:tab/>
      </w:r>
      <w:r w:rsidRPr="001F18D6">
        <w:rPr>
          <w:rFonts w:ascii="Arial" w:eastAsia="Calibri" w:hAnsi="Arial" w:cs="Arial"/>
          <w:sz w:val="20"/>
          <w:szCs w:val="20"/>
        </w:rPr>
        <w:t>Grupo de Tarea del Sistema de Gestión de la Calidad del SIM (</w:t>
      </w:r>
      <w:proofErr w:type="spellStart"/>
      <w:r w:rsidRPr="001F18D6">
        <w:rPr>
          <w:rFonts w:ascii="Arial" w:eastAsia="Calibri" w:hAnsi="Arial" w:cs="Arial"/>
          <w:sz w:val="20"/>
          <w:szCs w:val="20"/>
        </w:rPr>
        <w:t>Quality</w:t>
      </w:r>
      <w:proofErr w:type="spellEnd"/>
      <w:r w:rsidRPr="001F18D6">
        <w:rPr>
          <w:rFonts w:ascii="Arial" w:eastAsia="Calibri" w:hAnsi="Arial" w:cs="Arial"/>
          <w:sz w:val="20"/>
          <w:szCs w:val="20"/>
        </w:rPr>
        <w:t xml:space="preserve"> </w:t>
      </w:r>
      <w:proofErr w:type="spellStart"/>
      <w:r w:rsidRPr="001F18D6">
        <w:rPr>
          <w:rFonts w:ascii="Arial" w:eastAsia="Calibri" w:hAnsi="Arial" w:cs="Arial"/>
          <w:sz w:val="20"/>
          <w:szCs w:val="20"/>
        </w:rPr>
        <w:t>System</w:t>
      </w:r>
      <w:proofErr w:type="spellEnd"/>
      <w:r w:rsidRPr="001F18D6">
        <w:rPr>
          <w:rFonts w:ascii="Arial" w:eastAsia="Calibri" w:hAnsi="Arial" w:cs="Arial"/>
          <w:sz w:val="20"/>
          <w:szCs w:val="20"/>
        </w:rPr>
        <w:t xml:space="preserve"> </w:t>
      </w:r>
      <w:proofErr w:type="spellStart"/>
      <w:r w:rsidRPr="001F18D6">
        <w:rPr>
          <w:rFonts w:ascii="Arial" w:eastAsia="Calibri" w:hAnsi="Arial" w:cs="Arial"/>
          <w:sz w:val="20"/>
          <w:szCs w:val="20"/>
        </w:rPr>
        <w:t>Task</w:t>
      </w:r>
      <w:proofErr w:type="spellEnd"/>
      <w:r w:rsidRPr="001F18D6">
        <w:rPr>
          <w:rFonts w:ascii="Arial" w:eastAsia="Calibri" w:hAnsi="Arial" w:cs="Arial"/>
          <w:sz w:val="20"/>
          <w:szCs w:val="20"/>
        </w:rPr>
        <w:t xml:space="preserve"> Force)</w:t>
      </w:r>
    </w:p>
    <w:p w14:paraId="4922DEEB" w14:textId="6F120150"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lastRenderedPageBreak/>
        <w:t>RMQE</w:t>
      </w:r>
      <w:r w:rsidRPr="001F18D6">
        <w:rPr>
          <w:rFonts w:ascii="Arial" w:eastAsia="Calibri" w:hAnsi="Arial" w:cs="Arial"/>
          <w:sz w:val="20"/>
          <w:szCs w:val="20"/>
        </w:rPr>
        <w:tab/>
      </w:r>
      <w:r w:rsidR="00734618" w:rsidRPr="001F18D6">
        <w:rPr>
          <w:rFonts w:ascii="Arial" w:eastAsia="Calibri" w:hAnsi="Arial" w:cs="Arial"/>
          <w:sz w:val="20"/>
          <w:szCs w:val="20"/>
        </w:rPr>
        <w:tab/>
      </w:r>
      <w:r w:rsidRPr="001F18D6">
        <w:rPr>
          <w:rFonts w:ascii="Arial" w:eastAsia="Calibri" w:hAnsi="Arial" w:cs="Arial"/>
          <w:sz w:val="20"/>
          <w:szCs w:val="20"/>
        </w:rPr>
        <w:t>Red de Metrología Química y Ensayos</w:t>
      </w:r>
    </w:p>
    <w:p w14:paraId="59CEC8D1" w14:textId="20C9497C"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SI</w:t>
      </w:r>
      <w:r w:rsidRPr="001F18D6">
        <w:rPr>
          <w:rFonts w:ascii="Arial" w:eastAsia="Calibri" w:hAnsi="Arial" w:cs="Arial"/>
          <w:sz w:val="20"/>
          <w:szCs w:val="20"/>
        </w:rPr>
        <w:tab/>
      </w:r>
      <w:r w:rsidR="00734618" w:rsidRPr="001F18D6">
        <w:rPr>
          <w:rFonts w:ascii="Arial" w:eastAsia="Calibri" w:hAnsi="Arial" w:cs="Arial"/>
          <w:sz w:val="20"/>
          <w:szCs w:val="20"/>
        </w:rPr>
        <w:tab/>
      </w:r>
      <w:r w:rsidRPr="001F18D6">
        <w:rPr>
          <w:rFonts w:ascii="Arial" w:eastAsia="Calibri" w:hAnsi="Arial" w:cs="Arial"/>
          <w:sz w:val="20"/>
          <w:szCs w:val="20"/>
        </w:rPr>
        <w:t>Sistema Internacional de Unidades</w:t>
      </w:r>
    </w:p>
    <w:p w14:paraId="6CFAE5E5" w14:textId="6514D16B"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SIDOCAL</w:t>
      </w:r>
      <w:r w:rsidRPr="001F18D6">
        <w:rPr>
          <w:rFonts w:ascii="Arial" w:eastAsia="Calibri" w:hAnsi="Arial" w:cs="Arial"/>
          <w:sz w:val="20"/>
          <w:szCs w:val="20"/>
        </w:rPr>
        <w:tab/>
      </w:r>
      <w:r w:rsidR="00734618" w:rsidRPr="001F18D6">
        <w:rPr>
          <w:rFonts w:ascii="Arial" w:eastAsia="Calibri" w:hAnsi="Arial" w:cs="Arial"/>
          <w:sz w:val="20"/>
          <w:szCs w:val="20"/>
        </w:rPr>
        <w:tab/>
      </w:r>
      <w:r w:rsidRPr="001F18D6">
        <w:rPr>
          <w:rFonts w:ascii="Arial" w:eastAsia="Calibri" w:hAnsi="Arial" w:cs="Arial"/>
          <w:sz w:val="20"/>
          <w:szCs w:val="20"/>
        </w:rPr>
        <w:t>Sistema Dominicano para la Calidad</w:t>
      </w:r>
    </w:p>
    <w:p w14:paraId="70527893" w14:textId="6AB2D8A0"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SIM</w:t>
      </w:r>
      <w:r w:rsidRPr="001F18D6">
        <w:rPr>
          <w:rFonts w:ascii="Arial" w:eastAsia="Calibri" w:hAnsi="Arial" w:cs="Arial"/>
          <w:sz w:val="20"/>
          <w:szCs w:val="20"/>
        </w:rPr>
        <w:tab/>
      </w:r>
      <w:r w:rsidR="00734618" w:rsidRPr="001F18D6">
        <w:rPr>
          <w:rFonts w:ascii="Arial" w:eastAsia="Calibri" w:hAnsi="Arial" w:cs="Arial"/>
          <w:sz w:val="20"/>
          <w:szCs w:val="20"/>
        </w:rPr>
        <w:tab/>
      </w:r>
      <w:r w:rsidRPr="001F18D6">
        <w:rPr>
          <w:rFonts w:ascii="Arial" w:eastAsia="Calibri" w:hAnsi="Arial" w:cs="Arial"/>
          <w:sz w:val="20"/>
          <w:szCs w:val="20"/>
        </w:rPr>
        <w:t>Sistema Interamericano de Metrología</w:t>
      </w:r>
    </w:p>
    <w:p w14:paraId="26E89F4F" w14:textId="6A2D5B66" w:rsidR="0032589A" w:rsidRPr="001F18D6" w:rsidRDefault="0032589A" w:rsidP="008B7644">
      <w:pPr>
        <w:tabs>
          <w:tab w:val="left" w:pos="1600"/>
        </w:tabs>
        <w:spacing w:after="120" w:line="276" w:lineRule="auto"/>
        <w:jc w:val="both"/>
        <w:rPr>
          <w:rFonts w:ascii="Arial" w:hAnsi="Arial" w:cs="Arial"/>
          <w:sz w:val="20"/>
          <w:szCs w:val="20"/>
        </w:rPr>
      </w:pPr>
      <w:r w:rsidRPr="001F18D6">
        <w:rPr>
          <w:rFonts w:ascii="Arial" w:eastAsia="Calibri" w:hAnsi="Arial" w:cs="Arial"/>
          <w:sz w:val="20"/>
          <w:szCs w:val="20"/>
        </w:rPr>
        <w:t>UNIDO</w:t>
      </w:r>
      <w:r w:rsidRPr="001F18D6">
        <w:rPr>
          <w:rFonts w:ascii="Arial" w:eastAsia="Calibri" w:hAnsi="Arial" w:cs="Arial"/>
          <w:sz w:val="20"/>
          <w:szCs w:val="20"/>
        </w:rPr>
        <w:tab/>
      </w:r>
      <w:r w:rsidR="00734618" w:rsidRPr="001F18D6">
        <w:rPr>
          <w:rFonts w:ascii="Arial" w:eastAsia="Calibri" w:hAnsi="Arial" w:cs="Arial"/>
          <w:sz w:val="20"/>
          <w:szCs w:val="20"/>
        </w:rPr>
        <w:tab/>
      </w:r>
      <w:proofErr w:type="spellStart"/>
      <w:r w:rsidRPr="001F18D6">
        <w:rPr>
          <w:rFonts w:ascii="Arial" w:eastAsia="Calibri" w:hAnsi="Arial" w:cs="Arial"/>
          <w:sz w:val="20"/>
          <w:szCs w:val="20"/>
        </w:rPr>
        <w:t>United</w:t>
      </w:r>
      <w:proofErr w:type="spellEnd"/>
      <w:r w:rsidRPr="001F18D6">
        <w:rPr>
          <w:rFonts w:ascii="Arial" w:eastAsia="Calibri" w:hAnsi="Arial" w:cs="Arial"/>
          <w:sz w:val="20"/>
          <w:szCs w:val="20"/>
        </w:rPr>
        <w:t xml:space="preserve"> Nations Industrial </w:t>
      </w:r>
      <w:proofErr w:type="spellStart"/>
      <w:r w:rsidRPr="001F18D6">
        <w:rPr>
          <w:rFonts w:ascii="Arial" w:eastAsia="Calibri" w:hAnsi="Arial" w:cs="Arial"/>
          <w:sz w:val="20"/>
          <w:szCs w:val="20"/>
        </w:rPr>
        <w:t>Development</w:t>
      </w:r>
      <w:proofErr w:type="spellEnd"/>
      <w:r w:rsidRPr="001F18D6">
        <w:rPr>
          <w:rFonts w:ascii="Arial" w:eastAsia="Calibri" w:hAnsi="Arial" w:cs="Arial"/>
          <w:sz w:val="20"/>
          <w:szCs w:val="20"/>
        </w:rPr>
        <w:t xml:space="preserve"> </w:t>
      </w:r>
      <w:proofErr w:type="spellStart"/>
      <w:r w:rsidRPr="001F18D6">
        <w:rPr>
          <w:rFonts w:ascii="Arial" w:eastAsia="Calibri" w:hAnsi="Arial" w:cs="Arial"/>
          <w:sz w:val="20"/>
          <w:szCs w:val="20"/>
        </w:rPr>
        <w:t>Organization</w:t>
      </w:r>
      <w:proofErr w:type="spellEnd"/>
      <w:r w:rsidRPr="001F18D6">
        <w:rPr>
          <w:rFonts w:ascii="Arial" w:eastAsia="Calibri" w:hAnsi="Arial" w:cs="Arial"/>
          <w:sz w:val="20"/>
          <w:szCs w:val="20"/>
        </w:rPr>
        <w:t xml:space="preserve"> (véase ONUDI)</w:t>
      </w:r>
    </w:p>
    <w:p w14:paraId="45344F93" w14:textId="691839C2" w:rsidR="0032589A" w:rsidRPr="001F18D6" w:rsidRDefault="0032589A" w:rsidP="008B7644">
      <w:pPr>
        <w:tabs>
          <w:tab w:val="left" w:pos="1600"/>
        </w:tabs>
        <w:spacing w:after="120" w:line="276" w:lineRule="auto"/>
        <w:ind w:left="2124" w:hanging="2124"/>
        <w:jc w:val="both"/>
        <w:rPr>
          <w:rFonts w:ascii="Arial" w:hAnsi="Arial" w:cs="Arial"/>
          <w:sz w:val="20"/>
          <w:szCs w:val="20"/>
        </w:rPr>
      </w:pPr>
      <w:r w:rsidRPr="001F18D6">
        <w:rPr>
          <w:rFonts w:ascii="Arial" w:eastAsia="Calibri" w:hAnsi="Arial" w:cs="Arial"/>
          <w:sz w:val="20"/>
          <w:szCs w:val="20"/>
        </w:rPr>
        <w:t>WG-SIM</w:t>
      </w:r>
      <w:r w:rsidRPr="001F18D6">
        <w:rPr>
          <w:rFonts w:ascii="Arial" w:eastAsia="Calibri" w:hAnsi="Arial" w:cs="Arial"/>
          <w:sz w:val="20"/>
          <w:szCs w:val="20"/>
        </w:rPr>
        <w:tab/>
      </w:r>
      <w:r w:rsidR="00734618" w:rsidRPr="001F18D6">
        <w:rPr>
          <w:rFonts w:ascii="Arial" w:eastAsia="Calibri" w:hAnsi="Arial" w:cs="Arial"/>
          <w:sz w:val="20"/>
          <w:szCs w:val="20"/>
        </w:rPr>
        <w:tab/>
      </w:r>
      <w:r w:rsidRPr="001F18D6">
        <w:rPr>
          <w:rFonts w:ascii="Arial" w:eastAsia="Calibri" w:hAnsi="Arial" w:cs="Arial"/>
          <w:sz w:val="20"/>
          <w:szCs w:val="20"/>
        </w:rPr>
        <w:t>Grupo de Trabajo del Sistema Interamericano de Metrología (Working Group)</w:t>
      </w:r>
    </w:p>
    <w:p w14:paraId="3D433B04" w14:textId="77777777" w:rsidR="0070456D" w:rsidRPr="001F18D6" w:rsidRDefault="0070456D" w:rsidP="008B7644">
      <w:pPr>
        <w:spacing w:line="276" w:lineRule="auto"/>
        <w:rPr>
          <w:rFonts w:ascii="Arial" w:hAnsi="Arial" w:cs="Arial"/>
          <w:sz w:val="20"/>
          <w:szCs w:val="20"/>
        </w:rPr>
      </w:pPr>
    </w:p>
    <w:p w14:paraId="304DFE72" w14:textId="77777777" w:rsidR="0070456D" w:rsidRPr="001F18D6" w:rsidRDefault="0070456D" w:rsidP="008B7644">
      <w:pPr>
        <w:spacing w:line="276" w:lineRule="auto"/>
        <w:rPr>
          <w:rFonts w:ascii="Arial" w:hAnsi="Arial" w:cs="Arial"/>
          <w:sz w:val="20"/>
          <w:szCs w:val="20"/>
        </w:rPr>
      </w:pPr>
    </w:p>
    <w:p w14:paraId="24663932" w14:textId="77777777" w:rsidR="00734618" w:rsidRPr="001F18D6" w:rsidRDefault="00734618" w:rsidP="008B7644">
      <w:pPr>
        <w:spacing w:line="276" w:lineRule="auto"/>
        <w:rPr>
          <w:rFonts w:ascii="Arial" w:hAnsi="Arial" w:cs="Arial"/>
          <w:sz w:val="20"/>
          <w:szCs w:val="20"/>
        </w:rPr>
      </w:pPr>
    </w:p>
    <w:p w14:paraId="08408367" w14:textId="77777777" w:rsidR="00734618" w:rsidRPr="001F18D6" w:rsidRDefault="00734618" w:rsidP="008B7644">
      <w:pPr>
        <w:spacing w:line="276" w:lineRule="auto"/>
        <w:rPr>
          <w:rFonts w:ascii="Arial" w:hAnsi="Arial" w:cs="Arial"/>
          <w:sz w:val="20"/>
          <w:szCs w:val="20"/>
        </w:rPr>
      </w:pPr>
    </w:p>
    <w:p w14:paraId="7B35D353" w14:textId="77777777" w:rsidR="00734618" w:rsidRPr="001F18D6" w:rsidRDefault="00734618" w:rsidP="008B7644">
      <w:pPr>
        <w:spacing w:line="276" w:lineRule="auto"/>
        <w:rPr>
          <w:rFonts w:ascii="Arial" w:hAnsi="Arial" w:cs="Arial"/>
          <w:sz w:val="20"/>
          <w:szCs w:val="20"/>
        </w:rPr>
      </w:pPr>
    </w:p>
    <w:p w14:paraId="214B1C8C" w14:textId="77777777" w:rsidR="00734618" w:rsidRPr="001F18D6" w:rsidRDefault="00734618" w:rsidP="008B7644">
      <w:pPr>
        <w:spacing w:line="276" w:lineRule="auto"/>
        <w:rPr>
          <w:rFonts w:ascii="Arial" w:hAnsi="Arial" w:cs="Arial"/>
          <w:sz w:val="20"/>
          <w:szCs w:val="20"/>
        </w:rPr>
      </w:pPr>
    </w:p>
    <w:p w14:paraId="74CE6462" w14:textId="77777777" w:rsidR="00734618" w:rsidRPr="001F18D6" w:rsidRDefault="00734618" w:rsidP="008B7644">
      <w:pPr>
        <w:spacing w:line="276" w:lineRule="auto"/>
        <w:rPr>
          <w:rFonts w:ascii="Arial" w:hAnsi="Arial" w:cs="Arial"/>
          <w:sz w:val="20"/>
          <w:szCs w:val="20"/>
        </w:rPr>
      </w:pPr>
    </w:p>
    <w:p w14:paraId="3E18556B" w14:textId="77777777" w:rsidR="00734618" w:rsidRPr="001F18D6" w:rsidRDefault="00734618" w:rsidP="008B7644">
      <w:pPr>
        <w:spacing w:line="276" w:lineRule="auto"/>
        <w:rPr>
          <w:rFonts w:ascii="Arial" w:hAnsi="Arial" w:cs="Arial"/>
          <w:sz w:val="20"/>
          <w:szCs w:val="20"/>
        </w:rPr>
      </w:pPr>
    </w:p>
    <w:p w14:paraId="61C306A4" w14:textId="77777777" w:rsidR="00734618" w:rsidRPr="001F18D6" w:rsidRDefault="00734618" w:rsidP="008B7644">
      <w:pPr>
        <w:spacing w:line="276" w:lineRule="auto"/>
        <w:rPr>
          <w:rFonts w:ascii="Arial" w:hAnsi="Arial" w:cs="Arial"/>
          <w:sz w:val="20"/>
          <w:szCs w:val="20"/>
        </w:rPr>
      </w:pPr>
    </w:p>
    <w:p w14:paraId="3EB5FAEE" w14:textId="77777777" w:rsidR="00734618" w:rsidRPr="001F18D6" w:rsidRDefault="00734618" w:rsidP="008B7644">
      <w:pPr>
        <w:spacing w:line="276" w:lineRule="auto"/>
        <w:rPr>
          <w:rFonts w:ascii="Arial" w:hAnsi="Arial" w:cs="Arial"/>
          <w:sz w:val="20"/>
          <w:szCs w:val="20"/>
        </w:rPr>
      </w:pPr>
    </w:p>
    <w:p w14:paraId="4AE6439A" w14:textId="77777777" w:rsidR="00734618" w:rsidRPr="001F18D6" w:rsidRDefault="00734618" w:rsidP="008B7644">
      <w:pPr>
        <w:spacing w:line="276" w:lineRule="auto"/>
        <w:rPr>
          <w:rFonts w:ascii="Arial" w:hAnsi="Arial" w:cs="Arial"/>
          <w:sz w:val="20"/>
          <w:szCs w:val="20"/>
        </w:rPr>
      </w:pPr>
    </w:p>
    <w:p w14:paraId="1925F37E" w14:textId="77777777" w:rsidR="00734618" w:rsidRPr="001F18D6" w:rsidRDefault="00734618" w:rsidP="008B7644">
      <w:pPr>
        <w:spacing w:line="276" w:lineRule="auto"/>
        <w:rPr>
          <w:rFonts w:ascii="Arial" w:hAnsi="Arial" w:cs="Arial"/>
          <w:sz w:val="20"/>
          <w:szCs w:val="20"/>
        </w:rPr>
      </w:pPr>
    </w:p>
    <w:p w14:paraId="39EB265D" w14:textId="77777777" w:rsidR="00734618" w:rsidRPr="001F18D6" w:rsidRDefault="00734618" w:rsidP="008B7644">
      <w:pPr>
        <w:spacing w:line="276" w:lineRule="auto"/>
        <w:rPr>
          <w:rFonts w:ascii="Arial" w:hAnsi="Arial" w:cs="Arial"/>
          <w:sz w:val="20"/>
          <w:szCs w:val="20"/>
        </w:rPr>
      </w:pPr>
    </w:p>
    <w:p w14:paraId="5E3651D8" w14:textId="77777777" w:rsidR="00734618" w:rsidRPr="001F18D6" w:rsidRDefault="00734618" w:rsidP="008B7644">
      <w:pPr>
        <w:spacing w:line="276" w:lineRule="auto"/>
        <w:rPr>
          <w:rFonts w:ascii="Arial" w:hAnsi="Arial" w:cs="Arial"/>
          <w:sz w:val="20"/>
          <w:szCs w:val="20"/>
        </w:rPr>
      </w:pPr>
    </w:p>
    <w:p w14:paraId="35A6F293" w14:textId="77777777" w:rsidR="00734618" w:rsidRPr="001F18D6" w:rsidRDefault="00734618" w:rsidP="008B7644">
      <w:pPr>
        <w:spacing w:line="276" w:lineRule="auto"/>
        <w:rPr>
          <w:rFonts w:ascii="Arial" w:hAnsi="Arial" w:cs="Arial"/>
          <w:sz w:val="20"/>
          <w:szCs w:val="20"/>
        </w:rPr>
      </w:pPr>
    </w:p>
    <w:p w14:paraId="11872AFA" w14:textId="77777777" w:rsidR="00734618" w:rsidRPr="001F18D6" w:rsidRDefault="00734618" w:rsidP="008B7644">
      <w:pPr>
        <w:spacing w:line="276" w:lineRule="auto"/>
        <w:rPr>
          <w:rFonts w:ascii="Arial" w:hAnsi="Arial" w:cs="Arial"/>
          <w:sz w:val="20"/>
          <w:szCs w:val="20"/>
        </w:rPr>
      </w:pPr>
    </w:p>
    <w:p w14:paraId="52396B13" w14:textId="77777777" w:rsidR="00734618" w:rsidRPr="001F18D6" w:rsidRDefault="00734618" w:rsidP="008B7644">
      <w:pPr>
        <w:spacing w:line="276" w:lineRule="auto"/>
        <w:rPr>
          <w:rFonts w:ascii="Arial" w:hAnsi="Arial" w:cs="Arial"/>
          <w:sz w:val="20"/>
          <w:szCs w:val="20"/>
        </w:rPr>
      </w:pPr>
    </w:p>
    <w:p w14:paraId="0B65C2D2" w14:textId="77777777" w:rsidR="00734618" w:rsidRPr="001F18D6" w:rsidRDefault="00734618" w:rsidP="008B7644">
      <w:pPr>
        <w:spacing w:line="276" w:lineRule="auto"/>
        <w:rPr>
          <w:rFonts w:ascii="Arial" w:hAnsi="Arial" w:cs="Arial"/>
          <w:sz w:val="20"/>
          <w:szCs w:val="20"/>
        </w:rPr>
      </w:pPr>
    </w:p>
    <w:p w14:paraId="5B0492DF" w14:textId="77777777" w:rsidR="00734618" w:rsidRPr="001F18D6" w:rsidRDefault="00734618" w:rsidP="008B7644">
      <w:pPr>
        <w:spacing w:line="276" w:lineRule="auto"/>
        <w:rPr>
          <w:rFonts w:ascii="Arial" w:hAnsi="Arial" w:cs="Arial"/>
          <w:sz w:val="20"/>
          <w:szCs w:val="20"/>
        </w:rPr>
      </w:pPr>
    </w:p>
    <w:p w14:paraId="207CEFF4" w14:textId="77777777" w:rsidR="00734618" w:rsidRPr="001F18D6" w:rsidRDefault="00734618" w:rsidP="008B7644">
      <w:pPr>
        <w:spacing w:line="276" w:lineRule="auto"/>
        <w:rPr>
          <w:rFonts w:ascii="Arial" w:hAnsi="Arial" w:cs="Arial"/>
          <w:sz w:val="20"/>
          <w:szCs w:val="20"/>
        </w:rPr>
      </w:pPr>
    </w:p>
    <w:p w14:paraId="5B82AC9B" w14:textId="77777777" w:rsidR="00734618" w:rsidRPr="001F18D6" w:rsidRDefault="00734618" w:rsidP="008B7644">
      <w:pPr>
        <w:spacing w:line="276" w:lineRule="auto"/>
        <w:rPr>
          <w:rFonts w:ascii="Arial" w:hAnsi="Arial" w:cs="Arial"/>
          <w:sz w:val="20"/>
          <w:szCs w:val="20"/>
        </w:rPr>
      </w:pPr>
    </w:p>
    <w:p w14:paraId="77E05D4D" w14:textId="77777777" w:rsidR="00734618" w:rsidRPr="001F18D6" w:rsidRDefault="00734618" w:rsidP="008B7644">
      <w:pPr>
        <w:spacing w:line="276" w:lineRule="auto"/>
        <w:rPr>
          <w:rFonts w:ascii="Arial" w:hAnsi="Arial" w:cs="Arial"/>
          <w:sz w:val="20"/>
          <w:szCs w:val="20"/>
        </w:rPr>
      </w:pPr>
    </w:p>
    <w:p w14:paraId="206C2BA3" w14:textId="77777777" w:rsidR="0003118B" w:rsidRPr="001F18D6" w:rsidRDefault="0003118B" w:rsidP="008B7644">
      <w:pPr>
        <w:spacing w:line="276" w:lineRule="auto"/>
        <w:rPr>
          <w:rFonts w:ascii="Arial" w:hAnsi="Arial" w:cs="Arial"/>
          <w:sz w:val="20"/>
          <w:szCs w:val="20"/>
        </w:rPr>
      </w:pPr>
    </w:p>
    <w:p w14:paraId="619D6920" w14:textId="77777777" w:rsidR="0003118B" w:rsidRDefault="0003118B" w:rsidP="008B7644">
      <w:pPr>
        <w:spacing w:line="276" w:lineRule="auto"/>
        <w:rPr>
          <w:rFonts w:ascii="Arial" w:hAnsi="Arial" w:cs="Arial"/>
          <w:sz w:val="20"/>
          <w:szCs w:val="20"/>
        </w:rPr>
      </w:pPr>
    </w:p>
    <w:p w14:paraId="05A3E64A" w14:textId="77777777" w:rsidR="001F18D6" w:rsidRDefault="001F18D6" w:rsidP="008B7644">
      <w:pPr>
        <w:spacing w:line="276" w:lineRule="auto"/>
        <w:rPr>
          <w:rFonts w:ascii="Arial" w:hAnsi="Arial" w:cs="Arial"/>
          <w:sz w:val="20"/>
          <w:szCs w:val="20"/>
        </w:rPr>
      </w:pPr>
    </w:p>
    <w:p w14:paraId="03834FBC" w14:textId="77777777" w:rsidR="001F18D6" w:rsidRDefault="001F18D6" w:rsidP="008B7644">
      <w:pPr>
        <w:spacing w:line="276" w:lineRule="auto"/>
        <w:rPr>
          <w:rFonts w:ascii="Arial" w:hAnsi="Arial" w:cs="Arial"/>
          <w:sz w:val="20"/>
          <w:szCs w:val="20"/>
        </w:rPr>
      </w:pPr>
    </w:p>
    <w:p w14:paraId="2FA8FAAC" w14:textId="77777777" w:rsidR="001F18D6" w:rsidRDefault="001F18D6" w:rsidP="008B7644">
      <w:pPr>
        <w:spacing w:line="276" w:lineRule="auto"/>
        <w:rPr>
          <w:rFonts w:ascii="Arial" w:hAnsi="Arial" w:cs="Arial"/>
          <w:sz w:val="20"/>
          <w:szCs w:val="20"/>
        </w:rPr>
      </w:pPr>
    </w:p>
    <w:p w14:paraId="61CA1DBE" w14:textId="77777777" w:rsidR="001F18D6" w:rsidRPr="001F18D6" w:rsidRDefault="001F18D6" w:rsidP="008B7644">
      <w:pPr>
        <w:spacing w:line="276" w:lineRule="auto"/>
        <w:rPr>
          <w:rFonts w:ascii="Arial" w:hAnsi="Arial" w:cs="Arial"/>
          <w:sz w:val="20"/>
          <w:szCs w:val="20"/>
        </w:rPr>
      </w:pPr>
    </w:p>
    <w:p w14:paraId="42137E0A" w14:textId="77777777" w:rsidR="0003118B" w:rsidRDefault="0003118B" w:rsidP="008B7644">
      <w:pPr>
        <w:spacing w:line="276" w:lineRule="auto"/>
        <w:rPr>
          <w:rFonts w:ascii="Arial" w:hAnsi="Arial" w:cs="Arial"/>
          <w:sz w:val="20"/>
          <w:szCs w:val="20"/>
        </w:rPr>
      </w:pPr>
    </w:p>
    <w:p w14:paraId="1FC94241" w14:textId="141D099F" w:rsidR="00E43748" w:rsidRPr="001F18D6" w:rsidRDefault="00E43748" w:rsidP="008B7644">
      <w:pPr>
        <w:spacing w:line="276" w:lineRule="auto"/>
        <w:outlineLvl w:val="0"/>
        <w:rPr>
          <w:rFonts w:ascii="Arial" w:hAnsi="Arial" w:cs="Arial"/>
          <w:b/>
          <w:bCs/>
          <w:sz w:val="20"/>
          <w:szCs w:val="20"/>
        </w:rPr>
      </w:pPr>
      <w:bookmarkStart w:id="5" w:name="_Toc242111351"/>
      <w:r w:rsidRPr="001F18D6">
        <w:rPr>
          <w:rFonts w:ascii="Arial" w:hAnsi="Arial" w:cs="Arial"/>
          <w:b/>
          <w:bCs/>
          <w:sz w:val="20"/>
          <w:szCs w:val="20"/>
        </w:rPr>
        <w:lastRenderedPageBreak/>
        <w:t>Introducción</w:t>
      </w:r>
      <w:bookmarkEnd w:id="5"/>
      <w:r w:rsidR="00707CF8" w:rsidRPr="001F18D6">
        <w:rPr>
          <w:rFonts w:ascii="Arial" w:hAnsi="Arial" w:cs="Arial"/>
          <w:b/>
          <w:bCs/>
          <w:sz w:val="20"/>
          <w:szCs w:val="20"/>
        </w:rPr>
        <w:t xml:space="preserve"> </w:t>
      </w:r>
    </w:p>
    <w:p w14:paraId="5DF55297" w14:textId="09081CB9" w:rsidR="005F126D" w:rsidRDefault="005F126D" w:rsidP="005F126D">
      <w:pPr>
        <w:spacing w:after="0" w:line="276" w:lineRule="auto"/>
        <w:jc w:val="both"/>
        <w:rPr>
          <w:rFonts w:ascii="Arial" w:hAnsi="Arial" w:cs="Arial"/>
          <w:sz w:val="20"/>
          <w:szCs w:val="20"/>
        </w:rPr>
      </w:pPr>
      <w:r w:rsidRPr="00DA158F">
        <w:rPr>
          <w:rFonts w:ascii="Arial" w:hAnsi="Arial" w:cs="Arial"/>
          <w:sz w:val="20"/>
          <w:szCs w:val="20"/>
        </w:rPr>
        <w:t xml:space="preserve">En consonancia con la Estrategia Nacional de Desarrollo 2030, la Ley núm. 166-12 que crea el Sistema Dominicano para la Calidad (SIDOCAL) </w:t>
      </w:r>
      <w:r w:rsidR="00EC15BF">
        <w:rPr>
          <w:rFonts w:ascii="Arial" w:hAnsi="Arial" w:cs="Arial"/>
          <w:sz w:val="20"/>
          <w:szCs w:val="20"/>
        </w:rPr>
        <w:t>y la</w:t>
      </w:r>
      <w:r w:rsidRPr="00DA158F">
        <w:rPr>
          <w:rFonts w:ascii="Arial" w:hAnsi="Arial" w:cs="Arial"/>
          <w:sz w:val="20"/>
          <w:szCs w:val="20"/>
        </w:rPr>
        <w:t xml:space="preserve"> Política Nacional de Calidad 2024-2028,</w:t>
      </w:r>
      <w:r w:rsidR="00EC15BF">
        <w:rPr>
          <w:rFonts w:ascii="Arial" w:hAnsi="Arial" w:cs="Arial"/>
          <w:sz w:val="20"/>
          <w:szCs w:val="20"/>
        </w:rPr>
        <w:t xml:space="preserve"> se elabora</w:t>
      </w:r>
      <w:r w:rsidRPr="00DA158F">
        <w:rPr>
          <w:rFonts w:ascii="Arial" w:hAnsi="Arial" w:cs="Arial"/>
          <w:sz w:val="20"/>
          <w:szCs w:val="20"/>
        </w:rPr>
        <w:t xml:space="preserve"> la </w:t>
      </w:r>
      <w:r w:rsidR="00B03333">
        <w:rPr>
          <w:rFonts w:ascii="Arial" w:hAnsi="Arial" w:cs="Arial"/>
          <w:sz w:val="20"/>
          <w:szCs w:val="20"/>
        </w:rPr>
        <w:t xml:space="preserve">Estrategia Nacional de Metrología </w:t>
      </w:r>
      <w:r w:rsidRPr="00DA158F">
        <w:rPr>
          <w:rFonts w:ascii="Arial" w:hAnsi="Arial" w:cs="Arial"/>
          <w:sz w:val="20"/>
          <w:szCs w:val="20"/>
        </w:rPr>
        <w:t>2027-2032</w:t>
      </w:r>
      <w:r w:rsidR="00906E95">
        <w:rPr>
          <w:rFonts w:ascii="Arial" w:hAnsi="Arial" w:cs="Arial"/>
          <w:sz w:val="20"/>
          <w:szCs w:val="20"/>
        </w:rPr>
        <w:t>.</w:t>
      </w:r>
      <w:r w:rsidRPr="00DA158F">
        <w:rPr>
          <w:rFonts w:ascii="Arial" w:hAnsi="Arial" w:cs="Arial"/>
          <w:sz w:val="20"/>
          <w:szCs w:val="20"/>
        </w:rPr>
        <w:t xml:space="preserve"> </w:t>
      </w:r>
      <w:r w:rsidR="00906E95">
        <w:rPr>
          <w:rFonts w:ascii="Arial" w:hAnsi="Arial" w:cs="Arial"/>
          <w:sz w:val="20"/>
          <w:szCs w:val="20"/>
        </w:rPr>
        <w:t>L</w:t>
      </w:r>
      <w:r w:rsidRPr="00DA158F">
        <w:rPr>
          <w:rFonts w:ascii="Arial" w:hAnsi="Arial" w:cs="Arial"/>
          <w:sz w:val="20"/>
          <w:szCs w:val="20"/>
        </w:rPr>
        <w:t>a metrología debe ser concebida no solo como una función técnica de apoyo, sino como una política habilitadora del desarrollo económico y social. Su fortalecimiento requiere inversión sostenida, modernización tecnológica, profesionalización del talento humano, desarrollo de patrones nacionales, digitalización de servicios y articulación efectiva con actores públicos, privados, académicos e internacionales.</w:t>
      </w:r>
    </w:p>
    <w:p w14:paraId="44696ADA" w14:textId="77777777" w:rsidR="005F126D" w:rsidRPr="00DA158F" w:rsidRDefault="005F126D" w:rsidP="005F126D">
      <w:pPr>
        <w:spacing w:after="0" w:line="276" w:lineRule="auto"/>
        <w:jc w:val="both"/>
        <w:rPr>
          <w:rFonts w:ascii="Arial" w:hAnsi="Arial" w:cs="Arial"/>
          <w:sz w:val="20"/>
          <w:szCs w:val="20"/>
        </w:rPr>
      </w:pPr>
    </w:p>
    <w:p w14:paraId="276E503C" w14:textId="2EF588D3" w:rsidR="005F126D" w:rsidRDefault="005F126D" w:rsidP="00DA158F">
      <w:pPr>
        <w:spacing w:line="276" w:lineRule="auto"/>
        <w:jc w:val="both"/>
        <w:rPr>
          <w:rFonts w:ascii="Arial" w:hAnsi="Arial" w:cs="Arial"/>
          <w:sz w:val="20"/>
          <w:szCs w:val="20"/>
        </w:rPr>
      </w:pPr>
      <w:r w:rsidRPr="00DA158F">
        <w:rPr>
          <w:rFonts w:ascii="Arial" w:hAnsi="Arial" w:cs="Arial"/>
          <w:sz w:val="20"/>
          <w:szCs w:val="20"/>
        </w:rPr>
        <w:t>A pesar de los avances alcanzados por el Instituto Dominicano para la Calidad (INDOCAL) desde la promulgación de la Ley núm. 3925 sobre pesas y medidas en 1954 hasta la reincorporación de la República Dominicana como Estado Miembro del Bureau Internacional de Pesas y Medidas (BIPM) en 2026, el desarrollo metrológico del país continúa mostrando un rezago frente a economías comparables de la región</w:t>
      </w:r>
      <w:r w:rsidR="00EC1471">
        <w:rPr>
          <w:rFonts w:ascii="Arial" w:hAnsi="Arial" w:cs="Arial"/>
          <w:sz w:val="20"/>
          <w:szCs w:val="20"/>
        </w:rPr>
        <w:t xml:space="preserve"> (</w:t>
      </w:r>
      <w:r w:rsidR="00EC1471" w:rsidRPr="00D16967">
        <w:rPr>
          <w:rFonts w:ascii="Arial" w:hAnsi="Arial" w:cs="Arial"/>
          <w:sz w:val="20"/>
          <w:szCs w:val="20"/>
        </w:rPr>
        <w:t>Costa Rica, Panamá, Jamaica y Trinidad y Tobago</w:t>
      </w:r>
      <w:r w:rsidR="00EC1471">
        <w:rPr>
          <w:rFonts w:ascii="Arial" w:hAnsi="Arial" w:cs="Arial"/>
          <w:sz w:val="20"/>
          <w:szCs w:val="20"/>
        </w:rPr>
        <w:t>)</w:t>
      </w:r>
      <w:r w:rsidRPr="00DA158F">
        <w:rPr>
          <w:rFonts w:ascii="Arial" w:hAnsi="Arial" w:cs="Arial"/>
          <w:sz w:val="20"/>
          <w:szCs w:val="20"/>
        </w:rPr>
        <w:t xml:space="preserve">. Así lo evidencia la posición ocupada por la República Dominicana en </w:t>
      </w:r>
      <w:r w:rsidR="003109D0" w:rsidRPr="00DA158F">
        <w:rPr>
          <w:rFonts w:ascii="Arial" w:hAnsi="Arial" w:cs="Arial"/>
          <w:sz w:val="20"/>
          <w:szCs w:val="20"/>
        </w:rPr>
        <w:t xml:space="preserve">la evaluación de indicadores de desarrollo de los </w:t>
      </w:r>
      <w:r w:rsidR="00BF0F4C" w:rsidRPr="00BF0F4C">
        <w:rPr>
          <w:rFonts w:ascii="Arial" w:hAnsi="Arial" w:cs="Arial"/>
          <w:sz w:val="20"/>
          <w:szCs w:val="20"/>
        </w:rPr>
        <w:t>institutos</w:t>
      </w:r>
      <w:r w:rsidR="003109D0" w:rsidRPr="00DA158F">
        <w:rPr>
          <w:rFonts w:ascii="Arial" w:hAnsi="Arial" w:cs="Arial"/>
          <w:sz w:val="20"/>
          <w:szCs w:val="20"/>
        </w:rPr>
        <w:t xml:space="preserve"> nacional</w:t>
      </w:r>
      <w:r w:rsidR="002B4072">
        <w:rPr>
          <w:rFonts w:ascii="Arial" w:hAnsi="Arial" w:cs="Arial"/>
          <w:sz w:val="20"/>
          <w:szCs w:val="20"/>
        </w:rPr>
        <w:t>es</w:t>
      </w:r>
      <w:r w:rsidR="003109D0" w:rsidRPr="00DA158F">
        <w:rPr>
          <w:rFonts w:ascii="Arial" w:hAnsi="Arial" w:cs="Arial"/>
          <w:sz w:val="20"/>
          <w:szCs w:val="20"/>
        </w:rPr>
        <w:t xml:space="preserve"> de metrolog</w:t>
      </w:r>
      <w:r w:rsidR="002B4072">
        <w:rPr>
          <w:rFonts w:ascii="Arial" w:hAnsi="Arial" w:cs="Arial"/>
          <w:sz w:val="20"/>
          <w:szCs w:val="20"/>
        </w:rPr>
        <w:t>í</w:t>
      </w:r>
      <w:r w:rsidR="003109D0" w:rsidRPr="00DA158F">
        <w:rPr>
          <w:rFonts w:ascii="Arial" w:hAnsi="Arial" w:cs="Arial"/>
          <w:sz w:val="20"/>
          <w:szCs w:val="20"/>
        </w:rPr>
        <w:t>a</w:t>
      </w:r>
      <w:r w:rsidRPr="00DA158F">
        <w:rPr>
          <w:rFonts w:ascii="Arial" w:hAnsi="Arial" w:cs="Arial"/>
          <w:sz w:val="20"/>
          <w:szCs w:val="20"/>
        </w:rPr>
        <w:t>,</w:t>
      </w:r>
      <w:r w:rsidR="003109D0" w:rsidRPr="00DA158F">
        <w:rPr>
          <w:rFonts w:ascii="Arial" w:hAnsi="Arial" w:cs="Arial"/>
          <w:sz w:val="20"/>
          <w:szCs w:val="20"/>
        </w:rPr>
        <w:t xml:space="preserve"> los cuales evalúan las C</w:t>
      </w:r>
      <w:r w:rsidR="00BF0F4C" w:rsidRPr="00DA158F">
        <w:rPr>
          <w:rFonts w:ascii="Arial" w:hAnsi="Arial" w:cs="Arial"/>
          <w:sz w:val="20"/>
          <w:szCs w:val="20"/>
        </w:rPr>
        <w:t xml:space="preserve">apacidades de Medición y Calibración (CMC), </w:t>
      </w:r>
      <w:r w:rsidR="00BF0F4C">
        <w:rPr>
          <w:rFonts w:ascii="Arial" w:hAnsi="Arial" w:cs="Arial"/>
          <w:sz w:val="20"/>
          <w:szCs w:val="20"/>
        </w:rPr>
        <w:t>l</w:t>
      </w:r>
      <w:r w:rsidR="00BF0F4C" w:rsidRPr="00DA158F">
        <w:rPr>
          <w:rFonts w:ascii="Arial" w:hAnsi="Arial" w:cs="Arial"/>
          <w:sz w:val="20"/>
          <w:szCs w:val="20"/>
        </w:rPr>
        <w:t xml:space="preserve">a participación en comparaciones clave y suplementarias del BIPM, </w:t>
      </w:r>
      <w:r w:rsidR="00BF0F4C">
        <w:rPr>
          <w:rFonts w:ascii="Arial" w:hAnsi="Arial" w:cs="Arial"/>
          <w:sz w:val="20"/>
          <w:szCs w:val="20"/>
        </w:rPr>
        <w:t>l</w:t>
      </w:r>
      <w:r w:rsidR="00BF0F4C" w:rsidRPr="00DA158F">
        <w:rPr>
          <w:rFonts w:ascii="Arial" w:hAnsi="Arial" w:cs="Arial"/>
          <w:sz w:val="20"/>
          <w:szCs w:val="20"/>
        </w:rPr>
        <w:t>as membresías en organismos internacionales</w:t>
      </w:r>
      <w:r w:rsidR="00BF0F4C">
        <w:rPr>
          <w:rFonts w:ascii="Arial" w:hAnsi="Arial" w:cs="Arial"/>
          <w:sz w:val="20"/>
          <w:szCs w:val="20"/>
        </w:rPr>
        <w:t>,</w:t>
      </w:r>
      <w:r w:rsidR="002B4072">
        <w:rPr>
          <w:rFonts w:ascii="Arial" w:hAnsi="Arial" w:cs="Arial"/>
          <w:sz w:val="20"/>
          <w:szCs w:val="20"/>
        </w:rPr>
        <w:t xml:space="preserve"> así como </w:t>
      </w:r>
      <w:r w:rsidR="00BF0F4C">
        <w:rPr>
          <w:rFonts w:ascii="Arial" w:hAnsi="Arial" w:cs="Arial"/>
          <w:sz w:val="20"/>
          <w:szCs w:val="20"/>
        </w:rPr>
        <w:t>l</w:t>
      </w:r>
      <w:r w:rsidR="00BF0F4C" w:rsidRPr="00DA158F">
        <w:rPr>
          <w:rFonts w:ascii="Arial" w:hAnsi="Arial" w:cs="Arial"/>
          <w:sz w:val="20"/>
          <w:szCs w:val="20"/>
        </w:rPr>
        <w:t xml:space="preserve">a cobertura de servicios metrológicos basados en laboratorios de calibración acreditados. </w:t>
      </w:r>
      <w:r w:rsidR="006544BB">
        <w:rPr>
          <w:rFonts w:ascii="Arial" w:hAnsi="Arial" w:cs="Arial"/>
          <w:sz w:val="20"/>
          <w:szCs w:val="20"/>
        </w:rPr>
        <w:t>E</w:t>
      </w:r>
      <w:r w:rsidRPr="00DA158F">
        <w:rPr>
          <w:rFonts w:ascii="Arial" w:hAnsi="Arial" w:cs="Arial"/>
          <w:sz w:val="20"/>
          <w:szCs w:val="20"/>
        </w:rPr>
        <w:t>ste rezago limita la capacidad del país para asegurar la trazabilidad internacional de sus mediciones, fortalecer la industria local, atraer inversión extranjera e impulsar la innovación y el desarrollo tecnológico.</w:t>
      </w:r>
    </w:p>
    <w:p w14:paraId="4E08DE6B" w14:textId="77777777" w:rsidR="005F126D" w:rsidRDefault="005F126D" w:rsidP="005F126D">
      <w:pPr>
        <w:spacing w:after="0" w:line="276" w:lineRule="auto"/>
        <w:jc w:val="both"/>
        <w:rPr>
          <w:rFonts w:ascii="Arial" w:hAnsi="Arial" w:cs="Arial"/>
          <w:sz w:val="20"/>
          <w:szCs w:val="20"/>
        </w:rPr>
      </w:pPr>
      <w:r w:rsidRPr="00DA158F">
        <w:rPr>
          <w:rFonts w:ascii="Arial" w:hAnsi="Arial" w:cs="Arial"/>
          <w:sz w:val="20"/>
          <w:szCs w:val="20"/>
        </w:rPr>
        <w:t>El diagnóstico técnico realizado con el apoyo del Instituto Nacional de Metrología de Colombia (INM Colombia), en el marco del Programa de Infraestructura de la Calidad para los países de África, el Caribe y el Pacífico (ACPQI) de la Organización de las Naciones Unidas para el Desarrollo Industrial (ONUDI), identificó brechas estructurales que condicionan el desarrollo de la metrología nacional: baja visibilidad de la metrología en el marco normativo y las políticas públicas; limitada articulación con los sectores productivo, regulador y académico; participación pasiva en los foros internacionales de metrología; ausencia de procesos sistematizados de investigación, desarrollo e innovación; infraestructura física inadecuada para los laboratorios nacionales; alta rotación del talento humano especializado; e insuficiencia de recursos financieros frente a las crecientes demandas del sector productivo y los compromisos internacionales de armonización regulatoria.</w:t>
      </w:r>
    </w:p>
    <w:p w14:paraId="7D28C03C" w14:textId="77777777" w:rsidR="005F126D" w:rsidRPr="00DA158F" w:rsidRDefault="005F126D" w:rsidP="005F126D">
      <w:pPr>
        <w:spacing w:after="0" w:line="276" w:lineRule="auto"/>
        <w:jc w:val="both"/>
        <w:rPr>
          <w:rFonts w:ascii="Arial" w:hAnsi="Arial" w:cs="Arial"/>
          <w:sz w:val="20"/>
          <w:szCs w:val="20"/>
        </w:rPr>
      </w:pPr>
    </w:p>
    <w:p w14:paraId="454999CB" w14:textId="70F0E2DB" w:rsidR="005F126D" w:rsidRDefault="005F126D" w:rsidP="005F126D">
      <w:pPr>
        <w:spacing w:after="0" w:line="276" w:lineRule="auto"/>
        <w:jc w:val="both"/>
        <w:rPr>
          <w:rFonts w:ascii="Arial" w:hAnsi="Arial" w:cs="Arial"/>
          <w:sz w:val="20"/>
          <w:szCs w:val="20"/>
        </w:rPr>
      </w:pPr>
      <w:r w:rsidRPr="00DA158F">
        <w:rPr>
          <w:rFonts w:ascii="Arial" w:hAnsi="Arial" w:cs="Arial"/>
          <w:sz w:val="20"/>
          <w:szCs w:val="20"/>
        </w:rPr>
        <w:t xml:space="preserve">Estas circunstancias evidencian la necesidad de fortalecer y consolidar la metrología en la República Dominicana a partir de una hoja de ruta que oriente, de manera sistemática y sostenida, los ajustes institucionales, técnicos y financieros requeridos para responder a las necesidades del país en términos de desarrollo económico y bienestar social. En este sentido, la </w:t>
      </w:r>
      <w:r w:rsidR="00B03333">
        <w:rPr>
          <w:rFonts w:ascii="Arial" w:hAnsi="Arial" w:cs="Arial"/>
          <w:sz w:val="20"/>
          <w:szCs w:val="20"/>
        </w:rPr>
        <w:t xml:space="preserve">Estrategia Nacional de Metrología </w:t>
      </w:r>
      <w:r w:rsidRPr="00DA158F">
        <w:rPr>
          <w:rFonts w:ascii="Arial" w:hAnsi="Arial" w:cs="Arial"/>
          <w:sz w:val="20"/>
          <w:szCs w:val="20"/>
        </w:rPr>
        <w:t>(ENM) 2027-2032 constituye el instrumento de planificación que traduce este propósito en objetivos estratégicos, líneas de acción e hitos verificables, orientados a consolidar al INDOCAL como referente técnico nacional y regional.</w:t>
      </w:r>
    </w:p>
    <w:p w14:paraId="61A2F050" w14:textId="77777777" w:rsidR="005F126D" w:rsidRPr="00DA158F" w:rsidRDefault="005F126D" w:rsidP="005F126D">
      <w:pPr>
        <w:spacing w:after="0" w:line="276" w:lineRule="auto"/>
        <w:jc w:val="both"/>
        <w:rPr>
          <w:rFonts w:ascii="Arial" w:hAnsi="Arial" w:cs="Arial"/>
          <w:sz w:val="20"/>
          <w:szCs w:val="20"/>
        </w:rPr>
      </w:pPr>
    </w:p>
    <w:p w14:paraId="339DE24E" w14:textId="77777777" w:rsidR="005F126D" w:rsidRPr="00DA158F" w:rsidRDefault="005F126D" w:rsidP="005F126D">
      <w:pPr>
        <w:spacing w:after="0" w:line="276" w:lineRule="auto"/>
        <w:jc w:val="both"/>
        <w:rPr>
          <w:rFonts w:ascii="Arial" w:hAnsi="Arial" w:cs="Arial"/>
          <w:sz w:val="20"/>
          <w:szCs w:val="20"/>
        </w:rPr>
      </w:pPr>
      <w:r w:rsidRPr="00DA158F">
        <w:rPr>
          <w:rFonts w:ascii="Arial" w:hAnsi="Arial" w:cs="Arial"/>
          <w:sz w:val="20"/>
          <w:szCs w:val="20"/>
        </w:rPr>
        <w:t>La adopción de herramientas digitales y de inteligencia artificial abre, adicionalmente, nuevas oportunidades para optimizar procesos, mejorar la gestión de datos, reducir tiempos de respuesta, anticipar desviaciones en instrumentos y fortalecer la calidad de los resultados. Esta transformación permitirá ofrecer servicios metrológicos más eficientes, confiables y accesibles, alineados con las demandas científicas, industriales y regulatorias actuales.</w:t>
      </w:r>
    </w:p>
    <w:p w14:paraId="794D7F9C" w14:textId="21EFFC8C" w:rsidR="009A60C1" w:rsidRPr="001F18D6" w:rsidRDefault="009A60C1" w:rsidP="008B7644">
      <w:pPr>
        <w:spacing w:line="276" w:lineRule="auto"/>
        <w:rPr>
          <w:rFonts w:ascii="Arial" w:hAnsi="Arial" w:cs="Arial"/>
          <w:sz w:val="20"/>
          <w:szCs w:val="20"/>
        </w:rPr>
      </w:pPr>
      <w:r w:rsidRPr="001F18D6">
        <w:rPr>
          <w:rFonts w:ascii="Arial" w:hAnsi="Arial" w:cs="Arial"/>
          <w:sz w:val="20"/>
          <w:szCs w:val="20"/>
        </w:rPr>
        <w:br w:type="page"/>
      </w:r>
    </w:p>
    <w:p w14:paraId="07A01100" w14:textId="77777777" w:rsidR="00E325B5" w:rsidRPr="001F18D6" w:rsidRDefault="00EE0728" w:rsidP="008B7644">
      <w:pPr>
        <w:pStyle w:val="Ttulo1"/>
        <w:numPr>
          <w:ilvl w:val="0"/>
          <w:numId w:val="27"/>
        </w:numPr>
        <w:spacing w:line="276" w:lineRule="auto"/>
      </w:pPr>
      <w:bookmarkStart w:id="6" w:name="_Toc242111352"/>
      <w:r>
        <w:lastRenderedPageBreak/>
        <w:t>L</w:t>
      </w:r>
      <w:r w:rsidRPr="001F18D6">
        <w:t xml:space="preserve">a </w:t>
      </w:r>
      <w:r>
        <w:t>m</w:t>
      </w:r>
      <w:r w:rsidRPr="001F18D6">
        <w:t xml:space="preserve">etrología </w:t>
      </w:r>
      <w:r>
        <w:t xml:space="preserve">en </w:t>
      </w:r>
      <w:r w:rsidRPr="001F18D6">
        <w:t xml:space="preserve">el </w:t>
      </w:r>
      <w:r>
        <w:t>d</w:t>
      </w:r>
      <w:r w:rsidRPr="001F18D6">
        <w:t xml:space="preserve">esarrollo </w:t>
      </w:r>
      <w:r>
        <w:t>n</w:t>
      </w:r>
      <w:r w:rsidRPr="001F18D6">
        <w:t>acional</w:t>
      </w:r>
      <w:bookmarkEnd w:id="6"/>
    </w:p>
    <w:p w14:paraId="1EB16C6B" w14:textId="1C367041" w:rsidR="00EC2857" w:rsidRPr="001F18D6" w:rsidRDefault="00EC2857" w:rsidP="008B7644">
      <w:pPr>
        <w:spacing w:after="0" w:line="276" w:lineRule="auto"/>
        <w:jc w:val="both"/>
        <w:rPr>
          <w:rFonts w:ascii="Arial" w:hAnsi="Arial" w:cs="Arial"/>
          <w:sz w:val="20"/>
          <w:szCs w:val="20"/>
          <w:lang w:val="es-ES" w:eastAsia="es-ES"/>
        </w:rPr>
      </w:pPr>
      <w:r w:rsidRPr="001F18D6">
        <w:rPr>
          <w:rFonts w:ascii="Arial" w:hAnsi="Arial" w:cs="Arial"/>
          <w:sz w:val="20"/>
          <w:szCs w:val="20"/>
          <w:lang w:val="es-ES"/>
        </w:rPr>
        <w:t>La metrología, como ciencia de la medición y sus aplicaciones, c</w:t>
      </w:r>
      <w:r w:rsidR="00BA10C5" w:rsidRPr="001F18D6">
        <w:rPr>
          <w:rFonts w:ascii="Arial" w:hAnsi="Arial" w:cs="Arial"/>
          <w:sz w:val="20"/>
          <w:szCs w:val="20"/>
          <w:lang w:val="es-ES"/>
        </w:rPr>
        <w:t xml:space="preserve">ontribuye al desarrollo </w:t>
      </w:r>
      <w:r w:rsidRPr="001F18D6">
        <w:rPr>
          <w:rFonts w:ascii="Arial" w:hAnsi="Arial" w:cs="Arial"/>
          <w:sz w:val="20"/>
          <w:szCs w:val="20"/>
          <w:lang w:val="es-ES"/>
        </w:rPr>
        <w:t xml:space="preserve">económico, social, científico y tecnológico de las naciones. Proporciona la base que garantiza la exactitud, confiabilidad y comparabilidad de los resultados de medición utilizados en la producción de bienes, la prestación de servicios, la investigación científica, la protección de la salud, la seguridad de las personas, la preservación del medio ambiente y las transacciones comerciales. </w:t>
      </w:r>
    </w:p>
    <w:p w14:paraId="1798FFD8" w14:textId="77777777" w:rsidR="00EC2857" w:rsidRPr="001F18D6" w:rsidRDefault="00EC2857" w:rsidP="008B7644">
      <w:pPr>
        <w:spacing w:after="0" w:line="276" w:lineRule="auto"/>
        <w:jc w:val="both"/>
        <w:rPr>
          <w:rFonts w:ascii="Arial" w:hAnsi="Arial" w:cs="Arial"/>
          <w:sz w:val="20"/>
          <w:szCs w:val="20"/>
          <w:lang w:val="es-ES" w:eastAsia="es-ES"/>
        </w:rPr>
      </w:pPr>
    </w:p>
    <w:p w14:paraId="639BB312" w14:textId="77777777" w:rsidR="00EC2857" w:rsidRPr="001F18D6" w:rsidRDefault="00EC2857" w:rsidP="008B7644">
      <w:pPr>
        <w:spacing w:after="0" w:line="276" w:lineRule="auto"/>
        <w:jc w:val="both"/>
        <w:rPr>
          <w:rFonts w:ascii="Arial" w:hAnsi="Arial" w:cs="Arial"/>
          <w:sz w:val="20"/>
          <w:szCs w:val="20"/>
          <w:lang w:val="es-ES" w:eastAsia="es-ES"/>
        </w:rPr>
      </w:pPr>
      <w:r w:rsidRPr="001F18D6">
        <w:rPr>
          <w:rFonts w:ascii="Arial" w:hAnsi="Arial" w:cs="Arial"/>
          <w:sz w:val="20"/>
          <w:szCs w:val="20"/>
          <w:lang w:val="es-ES"/>
        </w:rPr>
        <w:t>En un contexto de creciente complejidad tecnológica y mayores exigencias regulatorias, la metrología desempeña un papel fundamental como soporte de la Infraestructura Nacional de la Calidad. Su articulación con la normalización, la acreditación, la reglamentación técnica y la evaluación de la conformidad permite asegurar que productos, procesos y servicios cumplan requisitos nacionales e internacionales, reduciendo barreras técnicas al comercio y promoviendo condiciones de competencia justa, transparente y basada en evidencia.</w:t>
      </w:r>
    </w:p>
    <w:p w14:paraId="67319CD1" w14:textId="77777777" w:rsidR="00EC2857" w:rsidRPr="001F18D6" w:rsidRDefault="00EC2857" w:rsidP="008B7644">
      <w:pPr>
        <w:spacing w:after="0" w:line="276" w:lineRule="auto"/>
        <w:jc w:val="both"/>
        <w:rPr>
          <w:rFonts w:ascii="Arial" w:hAnsi="Arial" w:cs="Arial"/>
          <w:sz w:val="20"/>
          <w:szCs w:val="20"/>
          <w:lang w:val="es-ES" w:eastAsia="es-ES"/>
        </w:rPr>
      </w:pPr>
    </w:p>
    <w:p w14:paraId="7559F19D" w14:textId="2C495910" w:rsidR="00EC2857" w:rsidRPr="001F18D6" w:rsidRDefault="00EC2857" w:rsidP="008B7644">
      <w:pPr>
        <w:spacing w:after="0" w:line="276" w:lineRule="auto"/>
        <w:jc w:val="both"/>
        <w:rPr>
          <w:rFonts w:ascii="Arial" w:hAnsi="Arial" w:cs="Arial"/>
          <w:sz w:val="20"/>
          <w:szCs w:val="20"/>
          <w:lang w:val="es-ES" w:eastAsia="es-ES"/>
        </w:rPr>
      </w:pPr>
      <w:r w:rsidRPr="001F18D6">
        <w:rPr>
          <w:rFonts w:ascii="Arial" w:hAnsi="Arial" w:cs="Arial"/>
          <w:sz w:val="20"/>
          <w:szCs w:val="20"/>
          <w:lang w:val="es-ES"/>
        </w:rPr>
        <w:t>La existencia de capacidades metrológicas confiables permite a los sectores productivos mejorar la eficiencia de sus procesos, optimizar el uso de recursos, reducir costos asociados a errores de medición y elevar la calidad de sus productos y servicios. Asimismo, favorece la generación de conocimiento, la transferencia tecnológica y la incorporación de innovación en las cadenas de valor nacionales.</w:t>
      </w:r>
    </w:p>
    <w:p w14:paraId="1696FF43" w14:textId="77777777" w:rsidR="00EC2857" w:rsidRPr="001F18D6" w:rsidRDefault="00EC2857" w:rsidP="008B7644">
      <w:pPr>
        <w:spacing w:after="0" w:line="276" w:lineRule="auto"/>
        <w:jc w:val="both"/>
        <w:rPr>
          <w:rFonts w:ascii="Arial" w:hAnsi="Arial" w:cs="Arial"/>
          <w:sz w:val="20"/>
          <w:szCs w:val="20"/>
          <w:lang w:val="es-ES" w:eastAsia="es-ES"/>
        </w:rPr>
      </w:pPr>
    </w:p>
    <w:p w14:paraId="39CB5E1E" w14:textId="77777777" w:rsidR="00EC2857" w:rsidRPr="001F18D6" w:rsidRDefault="00EC2857" w:rsidP="008B7644">
      <w:pPr>
        <w:spacing w:after="0" w:line="276" w:lineRule="auto"/>
        <w:jc w:val="both"/>
        <w:rPr>
          <w:rFonts w:ascii="Arial" w:hAnsi="Arial" w:cs="Arial"/>
          <w:sz w:val="20"/>
          <w:szCs w:val="20"/>
          <w:lang w:val="es-ES" w:eastAsia="es-ES"/>
        </w:rPr>
      </w:pPr>
      <w:r w:rsidRPr="001F18D6">
        <w:rPr>
          <w:rFonts w:ascii="Arial" w:hAnsi="Arial" w:cs="Arial"/>
          <w:sz w:val="20"/>
          <w:szCs w:val="20"/>
          <w:lang w:val="es-ES"/>
        </w:rPr>
        <w:t>La función metrológica se expresa en tres campos complementarios. La metrología científica desarrolla y mantiene patrones nacionales vinculados al Sistema Internacional de Unidades (SI), participa en comparaciones internacionales y sustenta capacidades de medición y calibración reconocibles globalmente. La metrología industrial asegura mediciones confiables en los procesos productivos, mejora la calidad, reduce desperdicios y facilita la integración de las empresas en cadenas de valor. La metrología legal protege el interés público mediante la verificación de instrumentos y mediciones empleadas en transacciones comerciales, salud, seguridad, ambiente y vigilancia de mercado.</w:t>
      </w:r>
    </w:p>
    <w:p w14:paraId="49E68841" w14:textId="77777777" w:rsidR="00EC2857" w:rsidRPr="001F18D6" w:rsidRDefault="00EC2857" w:rsidP="008B7644">
      <w:pPr>
        <w:spacing w:after="0" w:line="276" w:lineRule="auto"/>
        <w:jc w:val="both"/>
        <w:rPr>
          <w:rFonts w:ascii="Arial" w:hAnsi="Arial" w:cs="Arial"/>
          <w:sz w:val="20"/>
          <w:szCs w:val="20"/>
          <w:lang w:val="es-ES" w:eastAsia="es-ES"/>
        </w:rPr>
      </w:pPr>
    </w:p>
    <w:p w14:paraId="2C05F9E9" w14:textId="77777777" w:rsidR="00EC2857" w:rsidRPr="001F18D6" w:rsidRDefault="00EC2857" w:rsidP="008B7644">
      <w:pPr>
        <w:spacing w:after="0" w:line="276" w:lineRule="auto"/>
        <w:jc w:val="both"/>
        <w:rPr>
          <w:rFonts w:ascii="Arial" w:hAnsi="Arial" w:cs="Arial"/>
          <w:sz w:val="20"/>
          <w:szCs w:val="20"/>
          <w:lang w:val="es-ES" w:eastAsia="es-ES"/>
        </w:rPr>
      </w:pPr>
      <w:r w:rsidRPr="001F18D6">
        <w:rPr>
          <w:rFonts w:ascii="Arial" w:hAnsi="Arial" w:cs="Arial"/>
          <w:sz w:val="20"/>
          <w:szCs w:val="20"/>
          <w:lang w:val="es-ES"/>
        </w:rPr>
        <w:t>La metrología también contribuye de manera directa al bienestar de la población. Mediciones precisas y trazables son indispensables para garantizar la seguridad de los alimentos, la eficacia de los medicamentos, la confiabilidad de los equipos médicos, la protección del consumidor, la gestión eficiente de la energía y el monitoreo de variables ambientales críticas. En estos ámbitos, la confiabilidad de las mediciones respalda políticas públicas más efectivas y orientadas a mejorar la calidad de vida, la seguridad y la sostenibilidad.</w:t>
      </w:r>
    </w:p>
    <w:p w14:paraId="7C512061" w14:textId="77777777" w:rsidR="00EC2857" w:rsidRPr="001F18D6" w:rsidRDefault="00EC2857" w:rsidP="008B7644">
      <w:pPr>
        <w:spacing w:after="0" w:line="276" w:lineRule="auto"/>
        <w:jc w:val="both"/>
        <w:rPr>
          <w:rFonts w:ascii="Arial" w:hAnsi="Arial" w:cs="Arial"/>
          <w:sz w:val="20"/>
          <w:szCs w:val="20"/>
          <w:lang w:val="es-ES" w:eastAsia="es-ES"/>
        </w:rPr>
      </w:pPr>
    </w:p>
    <w:p w14:paraId="4F54270B" w14:textId="77777777" w:rsidR="00EC2857" w:rsidRPr="001F18D6" w:rsidRDefault="00EC2857" w:rsidP="008B7644">
      <w:pPr>
        <w:spacing w:after="0" w:line="276" w:lineRule="auto"/>
        <w:jc w:val="both"/>
        <w:rPr>
          <w:rFonts w:ascii="Arial" w:hAnsi="Arial" w:cs="Arial"/>
          <w:sz w:val="20"/>
          <w:szCs w:val="20"/>
          <w:lang w:val="es-ES" w:eastAsia="es-ES"/>
        </w:rPr>
      </w:pPr>
      <w:r w:rsidRPr="001F18D6">
        <w:rPr>
          <w:rFonts w:ascii="Arial" w:hAnsi="Arial" w:cs="Arial"/>
          <w:sz w:val="20"/>
          <w:szCs w:val="20"/>
          <w:lang w:val="es-ES"/>
        </w:rPr>
        <w:t>El fortalecimiento de las capacidades metrológicas nacionales favorece el reconocimiento internacional de los servicios de medición y calibración del país, incrementa la confianza en los resultados emitidos por los laboratorios nacionales y contribuye a la inserción de la República Dominicana en los mercados internacionales. En particular, el reconocimiento de capacidades mediante mecanismos como el Acuerdo de Reconocimiento Mutuo del CIPM (CIPM-MRA) reduce la necesidad de verificaciones adicionales en destino, apoya las exportaciones, atrae inversiones, facilita la cooperación científica y fortalece la posición del país dentro de los sistemas regionales e internacionales de infraestructura de la calidad.</w:t>
      </w:r>
    </w:p>
    <w:p w14:paraId="6A6AA9EF" w14:textId="77777777" w:rsidR="00EC2857" w:rsidRPr="001F18D6" w:rsidRDefault="00EC2857" w:rsidP="008B7644">
      <w:pPr>
        <w:spacing w:after="0" w:line="276" w:lineRule="auto"/>
        <w:jc w:val="both"/>
        <w:rPr>
          <w:rFonts w:ascii="Arial" w:hAnsi="Arial" w:cs="Arial"/>
          <w:sz w:val="20"/>
          <w:szCs w:val="20"/>
          <w:lang w:val="es-ES" w:eastAsia="es-ES"/>
        </w:rPr>
      </w:pPr>
    </w:p>
    <w:p w14:paraId="190626F8" w14:textId="77777777" w:rsidR="00EC2857" w:rsidRPr="001F18D6" w:rsidRDefault="00EC2857" w:rsidP="008B7644">
      <w:pPr>
        <w:spacing w:after="0" w:line="276" w:lineRule="auto"/>
        <w:jc w:val="both"/>
        <w:rPr>
          <w:rFonts w:ascii="Arial" w:hAnsi="Arial" w:cs="Arial"/>
          <w:sz w:val="20"/>
          <w:szCs w:val="20"/>
          <w:lang w:val="es-ES" w:eastAsia="es-ES"/>
        </w:rPr>
      </w:pPr>
      <w:r w:rsidRPr="001F18D6">
        <w:rPr>
          <w:rFonts w:ascii="Arial" w:hAnsi="Arial" w:cs="Arial"/>
          <w:sz w:val="20"/>
          <w:szCs w:val="20"/>
          <w:lang w:val="es-ES"/>
        </w:rPr>
        <w:t xml:space="preserve">En este contexto, el Instituto Dominicano para la Calidad (INDOCAL) cumple un rol central como entidad técnica nacional responsable de proveer trazabilidad, servicios especializados y capacidades institucionales que respaldan la confianza en las mediciones realizadas en el país. Su </w:t>
      </w:r>
      <w:proofErr w:type="gramStart"/>
      <w:r w:rsidRPr="001F18D6">
        <w:rPr>
          <w:rFonts w:ascii="Arial" w:hAnsi="Arial" w:cs="Arial"/>
          <w:sz w:val="20"/>
          <w:szCs w:val="20"/>
          <w:lang w:val="es-ES"/>
        </w:rPr>
        <w:t>participación activa</w:t>
      </w:r>
      <w:proofErr w:type="gramEnd"/>
      <w:r w:rsidRPr="001F18D6">
        <w:rPr>
          <w:rFonts w:ascii="Arial" w:hAnsi="Arial" w:cs="Arial"/>
          <w:sz w:val="20"/>
          <w:szCs w:val="20"/>
          <w:lang w:val="es-ES"/>
        </w:rPr>
        <w:t xml:space="preserve"> en el Sistema Interamericano de Metrología (SIM), el avance hacia el reconocimiento internacional de Capacidades de Medición y Calibración (CMC) y la consolidación de servicios metrológicos robustos son pasos estratégicos para fortalecer la competitividad nacional y la credibilidad técnica del país.</w:t>
      </w:r>
    </w:p>
    <w:p w14:paraId="1C11B636" w14:textId="77777777" w:rsidR="00EC2857" w:rsidRPr="001F18D6" w:rsidRDefault="00EC2857" w:rsidP="008B7644">
      <w:pPr>
        <w:spacing w:after="0" w:line="276" w:lineRule="auto"/>
        <w:jc w:val="both"/>
        <w:rPr>
          <w:rFonts w:ascii="Arial" w:hAnsi="Arial" w:cs="Arial"/>
          <w:sz w:val="20"/>
          <w:szCs w:val="20"/>
          <w:lang w:val="es-ES" w:eastAsia="es-ES"/>
        </w:rPr>
      </w:pPr>
    </w:p>
    <w:p w14:paraId="6E87FF58" w14:textId="1935E16D" w:rsidR="00EC2857" w:rsidRPr="001F18D6" w:rsidRDefault="00EC2857" w:rsidP="008B7644">
      <w:pPr>
        <w:spacing w:after="0" w:line="276" w:lineRule="auto"/>
        <w:jc w:val="both"/>
        <w:rPr>
          <w:rFonts w:ascii="Arial" w:hAnsi="Arial" w:cs="Arial"/>
          <w:sz w:val="20"/>
          <w:szCs w:val="20"/>
          <w:lang w:val="es-ES" w:eastAsia="es-ES"/>
        </w:rPr>
      </w:pPr>
      <w:r w:rsidRPr="001F18D6">
        <w:rPr>
          <w:rFonts w:ascii="Arial" w:hAnsi="Arial" w:cs="Arial"/>
          <w:sz w:val="20"/>
          <w:szCs w:val="20"/>
          <w:lang w:val="es-ES"/>
        </w:rPr>
        <w:t xml:space="preserve">La dimensión internacional de la metrología refuerza esta importancia. El Sistema Internacional de Unidades, la Convención del Metro, </w:t>
      </w:r>
      <w:r w:rsidR="00D60DE9">
        <w:rPr>
          <w:rFonts w:ascii="Arial" w:hAnsi="Arial" w:cs="Arial"/>
          <w:sz w:val="20"/>
          <w:szCs w:val="20"/>
          <w:lang w:val="es-ES"/>
        </w:rPr>
        <w:t>el</w:t>
      </w:r>
      <w:r w:rsidRPr="001F18D6">
        <w:rPr>
          <w:rFonts w:ascii="Arial" w:hAnsi="Arial" w:cs="Arial"/>
          <w:sz w:val="20"/>
          <w:szCs w:val="20"/>
          <w:lang w:val="es-ES"/>
        </w:rPr>
        <w:t xml:space="preserve"> </w:t>
      </w:r>
      <w:r w:rsidR="00D60DE9" w:rsidRPr="001F18D6">
        <w:rPr>
          <w:rFonts w:ascii="Arial" w:eastAsia="Calibri" w:hAnsi="Arial" w:cs="Arial"/>
          <w:sz w:val="20"/>
          <w:szCs w:val="20"/>
        </w:rPr>
        <w:t>Bureau</w:t>
      </w:r>
      <w:r w:rsidR="00D60DE9" w:rsidRPr="001F18D6" w:rsidDel="00D60DE9">
        <w:rPr>
          <w:rFonts w:ascii="Arial" w:hAnsi="Arial" w:cs="Arial"/>
          <w:sz w:val="20"/>
          <w:szCs w:val="20"/>
          <w:lang w:val="es-ES"/>
        </w:rPr>
        <w:t xml:space="preserve"> </w:t>
      </w:r>
      <w:r w:rsidRPr="001F18D6">
        <w:rPr>
          <w:rFonts w:ascii="Arial" w:hAnsi="Arial" w:cs="Arial"/>
          <w:sz w:val="20"/>
          <w:szCs w:val="20"/>
          <w:lang w:val="es-ES"/>
        </w:rPr>
        <w:t xml:space="preserve">Internacional de Pesas y Medidas (BIPM), las </w:t>
      </w:r>
      <w:r w:rsidRPr="001F18D6">
        <w:rPr>
          <w:rFonts w:ascii="Arial" w:hAnsi="Arial" w:cs="Arial"/>
          <w:sz w:val="20"/>
          <w:szCs w:val="20"/>
          <w:lang w:val="es-ES"/>
        </w:rPr>
        <w:lastRenderedPageBreak/>
        <w:t xml:space="preserve">Organizaciones Regionales de Metrología y el propio SIM conforman el marco que asegura la comparabilidad global de las mediciones y el reconocimiento mutuo de capacidades técnicas. </w:t>
      </w:r>
    </w:p>
    <w:p w14:paraId="725BC8FA" w14:textId="77777777" w:rsidR="00EC2857" w:rsidRPr="001F18D6" w:rsidRDefault="00EC2857" w:rsidP="008B7644">
      <w:pPr>
        <w:spacing w:after="0" w:line="276" w:lineRule="auto"/>
        <w:jc w:val="both"/>
        <w:rPr>
          <w:rFonts w:ascii="Arial" w:hAnsi="Arial" w:cs="Arial"/>
          <w:sz w:val="20"/>
          <w:szCs w:val="20"/>
          <w:lang w:val="es-ES" w:eastAsia="es-ES"/>
        </w:rPr>
      </w:pPr>
    </w:p>
    <w:p w14:paraId="422E8D1A" w14:textId="38A480A3" w:rsidR="00B72702" w:rsidRPr="00F3600E" w:rsidRDefault="00A81B08" w:rsidP="008B7644">
      <w:pPr>
        <w:pStyle w:val="Prrafodelista"/>
        <w:numPr>
          <w:ilvl w:val="1"/>
          <w:numId w:val="27"/>
        </w:numPr>
        <w:spacing w:line="276" w:lineRule="auto"/>
        <w:outlineLvl w:val="1"/>
        <w:rPr>
          <w:rFonts w:ascii="Arial" w:hAnsi="Arial" w:cs="Arial"/>
          <w:b/>
          <w:bCs/>
          <w:sz w:val="20"/>
          <w:szCs w:val="20"/>
        </w:rPr>
      </w:pPr>
      <w:bookmarkStart w:id="7" w:name="_Toc242111353"/>
      <w:r w:rsidRPr="00F3600E">
        <w:rPr>
          <w:rFonts w:ascii="Arial" w:hAnsi="Arial" w:cs="Arial"/>
          <w:b/>
          <w:bCs/>
          <w:sz w:val="20"/>
          <w:szCs w:val="20"/>
        </w:rPr>
        <w:t>Antecedentes de l</w:t>
      </w:r>
      <w:r w:rsidR="00311B1F" w:rsidRPr="00F3600E">
        <w:rPr>
          <w:rFonts w:ascii="Arial" w:hAnsi="Arial" w:cs="Arial"/>
          <w:b/>
          <w:bCs/>
          <w:sz w:val="20"/>
          <w:szCs w:val="20"/>
        </w:rPr>
        <w:t xml:space="preserve">a </w:t>
      </w:r>
      <w:r w:rsidR="00EE0728" w:rsidRPr="00F3600E">
        <w:rPr>
          <w:rFonts w:ascii="Arial" w:hAnsi="Arial" w:cs="Arial"/>
          <w:b/>
          <w:bCs/>
          <w:sz w:val="20"/>
          <w:szCs w:val="20"/>
        </w:rPr>
        <w:t>m</w:t>
      </w:r>
      <w:r w:rsidR="00311B1F" w:rsidRPr="00F3600E">
        <w:rPr>
          <w:rFonts w:ascii="Arial" w:hAnsi="Arial" w:cs="Arial"/>
          <w:b/>
          <w:bCs/>
          <w:sz w:val="20"/>
          <w:szCs w:val="20"/>
        </w:rPr>
        <w:t>etrología en Rep</w:t>
      </w:r>
      <w:r w:rsidR="004B0651" w:rsidRPr="00F3600E">
        <w:rPr>
          <w:rFonts w:ascii="Arial" w:hAnsi="Arial" w:cs="Arial"/>
          <w:b/>
          <w:bCs/>
          <w:sz w:val="20"/>
          <w:szCs w:val="20"/>
        </w:rPr>
        <w:t>ú</w:t>
      </w:r>
      <w:r w:rsidR="00311B1F" w:rsidRPr="00F3600E">
        <w:rPr>
          <w:rFonts w:ascii="Arial" w:hAnsi="Arial" w:cs="Arial"/>
          <w:b/>
          <w:bCs/>
          <w:sz w:val="20"/>
          <w:szCs w:val="20"/>
        </w:rPr>
        <w:t>blica Dominicana</w:t>
      </w:r>
      <w:bookmarkEnd w:id="7"/>
      <w:r w:rsidR="004B0651" w:rsidRPr="00F3600E">
        <w:rPr>
          <w:rFonts w:ascii="Arial" w:hAnsi="Arial" w:cs="Arial"/>
          <w:b/>
          <w:bCs/>
          <w:sz w:val="20"/>
          <w:szCs w:val="20"/>
        </w:rPr>
        <w:t xml:space="preserve"> </w:t>
      </w:r>
    </w:p>
    <w:p w14:paraId="0932EA6B" w14:textId="77777777" w:rsidR="00EC2857" w:rsidRPr="001F18D6" w:rsidRDefault="00EC2857" w:rsidP="008B7644">
      <w:pPr>
        <w:spacing w:line="276" w:lineRule="auto"/>
        <w:jc w:val="both"/>
        <w:rPr>
          <w:rFonts w:ascii="Arial" w:hAnsi="Arial" w:cs="Arial"/>
          <w:sz w:val="20"/>
          <w:szCs w:val="20"/>
        </w:rPr>
      </w:pPr>
      <w:r w:rsidRPr="001F18D6">
        <w:rPr>
          <w:rFonts w:ascii="Arial" w:hAnsi="Arial" w:cs="Arial"/>
          <w:sz w:val="20"/>
          <w:szCs w:val="20"/>
        </w:rPr>
        <w:t>La historia metrológica dominicana comienza con la fundación de Santo Domingo, primera ciudad europea permanente en América y sede del gobierno colonial en el Caribe y gran parte del continente. Desde el siglo XVI, la isla fue el punto de entrada de los pesos y medidas castellanos y aragoneses al Nuevo Mundo. Entre las unidades más comunes estaban la vara, la legua, la arroba, la fanega, entre otras. En el ámbito local se empleaban variantes como la vara conuquera y la tarea, útiles para medir tierras y cercas. La falta de uniformidad en estas unidades generó dificultades para el comercio y la administración. En este período también surgió la figura del fiel ejecutor, encargado de verificar pesos y medidas en los mercados.</w:t>
      </w:r>
    </w:p>
    <w:p w14:paraId="1FC93B83" w14:textId="77777777" w:rsidR="00EC2857" w:rsidRPr="001F18D6" w:rsidRDefault="00EC2857" w:rsidP="008B7644">
      <w:pPr>
        <w:spacing w:line="276" w:lineRule="auto"/>
        <w:jc w:val="both"/>
        <w:rPr>
          <w:rFonts w:ascii="Arial" w:hAnsi="Arial" w:cs="Arial"/>
          <w:sz w:val="20"/>
          <w:szCs w:val="20"/>
        </w:rPr>
      </w:pPr>
      <w:r w:rsidRPr="001F18D6">
        <w:rPr>
          <w:rFonts w:ascii="Arial" w:hAnsi="Arial" w:cs="Arial"/>
          <w:sz w:val="20"/>
          <w:szCs w:val="20"/>
        </w:rPr>
        <w:t xml:space="preserve">Durante la ocupación haitiana (1822–1844), el territorio oriental estuvo expuesto al sistema métrico, adoptado en Francia desde 1795 y obligatorio desde 1840. Aunque no se tiene certeza si se implementó el sistema métrico en Santo Domingo, la influencia francesa dejó huella. Tras la independencia en 1844, el país heredó un panorama complejo: unidades castellanas tradicionales, influencias métricas franco-haitianas y creciente exposición a medidas angloamericanas (pulgadas, pies, yardas) por el comercio con EE. UU. y Gran Bretaña. La ocupación militar estadounidense (1916–1924) introdujo prácticas administrativas y convenciones anglosajonas en infraestructura, ingeniería y comercio. Así se consolidó una mezcla de sistemas de medida: castellano, métrico francés y angloamericano. </w:t>
      </w:r>
    </w:p>
    <w:p w14:paraId="509553D6" w14:textId="1DB51F7A" w:rsidR="00EC2857" w:rsidRPr="001F18D6" w:rsidRDefault="00EC2857" w:rsidP="008B7644">
      <w:pPr>
        <w:spacing w:line="276" w:lineRule="auto"/>
        <w:jc w:val="both"/>
        <w:rPr>
          <w:rFonts w:ascii="Arial" w:hAnsi="Arial" w:cs="Arial"/>
          <w:sz w:val="20"/>
          <w:szCs w:val="20"/>
        </w:rPr>
      </w:pPr>
      <w:r w:rsidRPr="001F18D6">
        <w:rPr>
          <w:rFonts w:ascii="Arial" w:hAnsi="Arial" w:cs="Arial"/>
          <w:sz w:val="20"/>
          <w:szCs w:val="20"/>
        </w:rPr>
        <w:t>El gran giro metrológico ocurrió en 1954, c</w:t>
      </w:r>
      <w:r w:rsidR="00A536BE" w:rsidRPr="001F18D6">
        <w:rPr>
          <w:rFonts w:ascii="Arial" w:hAnsi="Arial" w:cs="Arial"/>
          <w:sz w:val="20"/>
          <w:szCs w:val="20"/>
        </w:rPr>
        <w:t xml:space="preserve">on la promulgación de la </w:t>
      </w:r>
      <w:r w:rsidRPr="001F18D6">
        <w:rPr>
          <w:rFonts w:ascii="Arial" w:hAnsi="Arial" w:cs="Arial"/>
          <w:sz w:val="20"/>
          <w:szCs w:val="20"/>
        </w:rPr>
        <w:t>Ley</w:t>
      </w:r>
      <w:r w:rsidR="00A536BE" w:rsidRPr="001F18D6">
        <w:rPr>
          <w:rFonts w:ascii="Arial" w:hAnsi="Arial" w:cs="Arial"/>
          <w:sz w:val="20"/>
          <w:szCs w:val="20"/>
        </w:rPr>
        <w:t xml:space="preserve"> general de pesas y medidas No</w:t>
      </w:r>
      <w:r w:rsidRPr="001F18D6">
        <w:rPr>
          <w:rFonts w:ascii="Arial" w:hAnsi="Arial" w:cs="Arial"/>
          <w:sz w:val="20"/>
          <w:szCs w:val="20"/>
        </w:rPr>
        <w:t>. 3925</w:t>
      </w:r>
      <w:r w:rsidR="00A536BE" w:rsidRPr="001F18D6">
        <w:rPr>
          <w:rFonts w:ascii="Arial" w:hAnsi="Arial" w:cs="Arial"/>
          <w:sz w:val="20"/>
          <w:szCs w:val="20"/>
        </w:rPr>
        <w:t xml:space="preserve">, que </w:t>
      </w:r>
      <w:r w:rsidRPr="001F18D6">
        <w:rPr>
          <w:rFonts w:ascii="Arial" w:hAnsi="Arial" w:cs="Arial"/>
          <w:sz w:val="20"/>
          <w:szCs w:val="20"/>
        </w:rPr>
        <w:t xml:space="preserve">creó la Dirección General del Servicio Nacional de Pesas y Medidas y estableció el Sistema Métrico Decimal como único sistema </w:t>
      </w:r>
      <w:r w:rsidR="002D3B9F" w:rsidRPr="001F18D6">
        <w:rPr>
          <w:rFonts w:ascii="Arial" w:hAnsi="Arial" w:cs="Arial"/>
          <w:sz w:val="20"/>
          <w:szCs w:val="20"/>
        </w:rPr>
        <w:t>de unidades de medidas</w:t>
      </w:r>
      <w:r w:rsidRPr="001F18D6">
        <w:rPr>
          <w:rFonts w:ascii="Arial" w:hAnsi="Arial" w:cs="Arial"/>
          <w:sz w:val="20"/>
          <w:szCs w:val="20"/>
        </w:rPr>
        <w:t>, regulando instrumentos de medición, contenido neto de productos envasados, tarifas de verificación y sanciones. Ese mismo año, la República Dominicana se adhirió a la Convención del Metro, convirtiéndose en Estado Miembro del BIPM.</w:t>
      </w:r>
    </w:p>
    <w:p w14:paraId="0BBE0E47" w14:textId="4315CA7F" w:rsidR="00EC2857" w:rsidRPr="001F18D6" w:rsidRDefault="00EC2857" w:rsidP="008B7644">
      <w:pPr>
        <w:spacing w:line="276" w:lineRule="auto"/>
        <w:jc w:val="both"/>
        <w:rPr>
          <w:rFonts w:ascii="Arial" w:hAnsi="Arial" w:cs="Arial"/>
          <w:sz w:val="20"/>
          <w:szCs w:val="20"/>
        </w:rPr>
      </w:pPr>
      <w:r w:rsidRPr="001F18D6">
        <w:rPr>
          <w:rFonts w:ascii="Arial" w:hAnsi="Arial" w:cs="Arial"/>
          <w:sz w:val="20"/>
          <w:szCs w:val="20"/>
        </w:rPr>
        <w:t xml:space="preserve">En 1956, la </w:t>
      </w:r>
      <w:r w:rsidRPr="00D54B6A">
        <w:rPr>
          <w:rFonts w:ascii="Arial" w:hAnsi="Arial" w:cs="Arial"/>
          <w:sz w:val="20"/>
          <w:szCs w:val="20"/>
        </w:rPr>
        <w:t xml:space="preserve">Ley </w:t>
      </w:r>
      <w:r w:rsidRPr="001F18D6">
        <w:rPr>
          <w:rFonts w:ascii="Arial" w:hAnsi="Arial" w:cs="Arial"/>
          <w:sz w:val="20"/>
          <w:szCs w:val="20"/>
        </w:rPr>
        <w:t>No. 4406</w:t>
      </w:r>
      <w:r w:rsidR="00101ED2" w:rsidRPr="001F18D6">
        <w:rPr>
          <w:rFonts w:ascii="Arial" w:hAnsi="Arial" w:cs="Arial"/>
          <w:sz w:val="20"/>
          <w:szCs w:val="20"/>
        </w:rPr>
        <w:t xml:space="preserve"> convierte la </w:t>
      </w:r>
      <w:r w:rsidRPr="001F18D6">
        <w:rPr>
          <w:rFonts w:ascii="Arial" w:hAnsi="Arial" w:cs="Arial"/>
          <w:sz w:val="20"/>
          <w:szCs w:val="20"/>
        </w:rPr>
        <w:t>Dirección General del Servicio Nacional de Pesas y Medidas en un Departamento de Pesas y Medidas bajo la Secretaría de Estado de Industria, Comercio y Banca.</w:t>
      </w:r>
    </w:p>
    <w:p w14:paraId="15366734" w14:textId="04789B66" w:rsidR="00EC2857" w:rsidRPr="001F18D6" w:rsidRDefault="00EC2857" w:rsidP="008B7644">
      <w:pPr>
        <w:spacing w:line="276" w:lineRule="auto"/>
        <w:jc w:val="both"/>
        <w:rPr>
          <w:rFonts w:ascii="Arial" w:hAnsi="Arial" w:cs="Arial"/>
          <w:sz w:val="20"/>
          <w:szCs w:val="20"/>
        </w:rPr>
      </w:pPr>
      <w:r w:rsidRPr="001F18D6">
        <w:rPr>
          <w:rFonts w:ascii="Arial" w:hAnsi="Arial" w:cs="Arial"/>
          <w:sz w:val="20"/>
          <w:szCs w:val="20"/>
        </w:rPr>
        <w:t>La coincidencia de estas disposiciones legales con el proyecto industrial de Rafael Leónidas Trujillo no fue fortuita</w:t>
      </w:r>
      <w:r w:rsidR="00A65695" w:rsidRPr="001F18D6">
        <w:rPr>
          <w:rFonts w:ascii="Arial" w:hAnsi="Arial" w:cs="Arial"/>
          <w:sz w:val="20"/>
          <w:szCs w:val="20"/>
        </w:rPr>
        <w:t>: e</w:t>
      </w:r>
      <w:r w:rsidRPr="001F18D6">
        <w:rPr>
          <w:rFonts w:ascii="Arial" w:hAnsi="Arial" w:cs="Arial"/>
          <w:sz w:val="20"/>
          <w:szCs w:val="20"/>
        </w:rPr>
        <w:t xml:space="preserve">l régimen impulsaba una estrategia de modernización que exigía uniformidad en los procesos de manufactura. La producción de armas en la Armería San Cristóbal destinada a la exportación y el revólver para la Policía Nacional requería estándares precisos de medición para garantizar intercambiabilidad de piezas y calidad en serie. En paralelo, la expansión de la industria estatal y privada, que abarcaba gran parte de la producción nacional, hacía indispensable la adopción de un sistema metrológico coherente. </w:t>
      </w:r>
    </w:p>
    <w:p w14:paraId="276FC7E8" w14:textId="42BE4BFB" w:rsidR="00EC2857" w:rsidRPr="001F18D6" w:rsidRDefault="00387FEB" w:rsidP="008B7644">
      <w:pPr>
        <w:spacing w:line="276" w:lineRule="auto"/>
        <w:jc w:val="both"/>
        <w:rPr>
          <w:rFonts w:ascii="Arial" w:hAnsi="Arial" w:cs="Arial"/>
          <w:sz w:val="20"/>
          <w:szCs w:val="20"/>
        </w:rPr>
      </w:pPr>
      <w:r w:rsidRPr="001F18D6">
        <w:rPr>
          <w:rFonts w:ascii="Arial" w:hAnsi="Arial" w:cs="Arial"/>
          <w:sz w:val="20"/>
          <w:szCs w:val="20"/>
        </w:rPr>
        <w:t>En el año 1977, l</w:t>
      </w:r>
      <w:r w:rsidR="00EC2857" w:rsidRPr="001F18D6">
        <w:rPr>
          <w:rFonts w:ascii="Arial" w:hAnsi="Arial" w:cs="Arial"/>
          <w:sz w:val="20"/>
          <w:szCs w:val="20"/>
        </w:rPr>
        <w:t xml:space="preserve">a Ley No. 602 creó la Comisión Nacional de Normas y Sistemas de Calidad (COMINOR) y la Dirección General de Normas y Sistemas de Calidad (DIGENOR), encargadas de </w:t>
      </w:r>
      <w:r w:rsidR="00A90898" w:rsidRPr="001F18D6">
        <w:rPr>
          <w:rFonts w:ascii="Arial" w:hAnsi="Arial" w:cs="Arial"/>
          <w:sz w:val="20"/>
          <w:szCs w:val="20"/>
        </w:rPr>
        <w:t xml:space="preserve">aplicar </w:t>
      </w:r>
      <w:r w:rsidR="00EC2857" w:rsidRPr="001F18D6">
        <w:rPr>
          <w:rFonts w:ascii="Arial" w:hAnsi="Arial" w:cs="Arial"/>
          <w:sz w:val="20"/>
          <w:szCs w:val="20"/>
        </w:rPr>
        <w:t>la Ley de Pesas y Medidas</w:t>
      </w:r>
      <w:r w:rsidR="00CB7EAB">
        <w:rPr>
          <w:rFonts w:ascii="Arial" w:hAnsi="Arial" w:cs="Arial"/>
          <w:sz w:val="20"/>
          <w:szCs w:val="20"/>
        </w:rPr>
        <w:t>,</w:t>
      </w:r>
      <w:r w:rsidR="00EC2857" w:rsidRPr="001F18D6">
        <w:rPr>
          <w:rFonts w:ascii="Arial" w:hAnsi="Arial" w:cs="Arial"/>
          <w:sz w:val="20"/>
          <w:szCs w:val="20"/>
        </w:rPr>
        <w:t xml:space="preserve"> coordinar la</w:t>
      </w:r>
      <w:r w:rsidR="00BD0299">
        <w:rPr>
          <w:rFonts w:ascii="Arial" w:hAnsi="Arial" w:cs="Arial"/>
          <w:sz w:val="20"/>
          <w:szCs w:val="20"/>
        </w:rPr>
        <w:t xml:space="preserve">s actividades de </w:t>
      </w:r>
      <w:r w:rsidR="00EC2857" w:rsidRPr="001F18D6">
        <w:rPr>
          <w:rFonts w:ascii="Arial" w:hAnsi="Arial" w:cs="Arial"/>
          <w:sz w:val="20"/>
          <w:szCs w:val="20"/>
        </w:rPr>
        <w:t>metrología legal</w:t>
      </w:r>
      <w:r w:rsidR="00BD0299">
        <w:rPr>
          <w:rFonts w:ascii="Arial" w:hAnsi="Arial" w:cs="Arial"/>
          <w:sz w:val="20"/>
          <w:szCs w:val="20"/>
        </w:rPr>
        <w:t>,</w:t>
      </w:r>
      <w:r w:rsidR="00EC2857" w:rsidRPr="001F18D6">
        <w:rPr>
          <w:rFonts w:ascii="Arial" w:hAnsi="Arial" w:cs="Arial"/>
          <w:sz w:val="20"/>
          <w:szCs w:val="20"/>
        </w:rPr>
        <w:t xml:space="preserve"> normalización</w:t>
      </w:r>
      <w:r w:rsidR="005E713A" w:rsidRPr="001F18D6">
        <w:rPr>
          <w:rFonts w:ascii="Arial" w:hAnsi="Arial" w:cs="Arial"/>
          <w:sz w:val="20"/>
          <w:szCs w:val="20"/>
        </w:rPr>
        <w:t xml:space="preserve"> y fiscalización de la calidad de productos y servicios</w:t>
      </w:r>
      <w:r w:rsidR="00EC2857" w:rsidRPr="001F18D6">
        <w:rPr>
          <w:rFonts w:ascii="Arial" w:hAnsi="Arial" w:cs="Arial"/>
          <w:sz w:val="20"/>
          <w:szCs w:val="20"/>
        </w:rPr>
        <w:t>. DIGENOR también evaluaba laboratorios de calibración y ensayos, aunque sin la rigurosidad internacional requerida para demostrar competencia técnica.</w:t>
      </w:r>
    </w:p>
    <w:p w14:paraId="7BE873ED" w14:textId="538A1937" w:rsidR="00FE2D1B" w:rsidRPr="001F18D6" w:rsidRDefault="00EC2857" w:rsidP="008B7644">
      <w:pPr>
        <w:spacing w:line="276" w:lineRule="auto"/>
        <w:jc w:val="both"/>
        <w:rPr>
          <w:rFonts w:ascii="Arial" w:hAnsi="Arial" w:cs="Arial"/>
          <w:sz w:val="20"/>
          <w:szCs w:val="20"/>
        </w:rPr>
      </w:pPr>
      <w:r w:rsidRPr="001F18D6">
        <w:rPr>
          <w:rFonts w:ascii="Arial" w:hAnsi="Arial" w:cs="Arial"/>
          <w:sz w:val="20"/>
          <w:szCs w:val="20"/>
        </w:rPr>
        <w:t xml:space="preserve">La Ley No. 166-12 </w:t>
      </w:r>
      <w:r w:rsidR="00EA1AA4" w:rsidRPr="001F18D6">
        <w:rPr>
          <w:rFonts w:ascii="Arial" w:hAnsi="Arial" w:cs="Arial"/>
          <w:sz w:val="20"/>
          <w:szCs w:val="20"/>
        </w:rPr>
        <w:t>d</w:t>
      </w:r>
      <w:r w:rsidRPr="001F18D6">
        <w:rPr>
          <w:rFonts w:ascii="Arial" w:hAnsi="Arial" w:cs="Arial"/>
          <w:sz w:val="20"/>
          <w:szCs w:val="20"/>
        </w:rPr>
        <w:t>el Sistema Dominicano de la Calidad (SIDOCAL) reorganiz</w:t>
      </w:r>
      <w:r w:rsidR="00EA1AA4" w:rsidRPr="001F18D6">
        <w:rPr>
          <w:rFonts w:ascii="Arial" w:hAnsi="Arial" w:cs="Arial"/>
          <w:sz w:val="20"/>
          <w:szCs w:val="20"/>
        </w:rPr>
        <w:t xml:space="preserve">ó </w:t>
      </w:r>
      <w:r w:rsidRPr="001F18D6">
        <w:rPr>
          <w:rFonts w:ascii="Arial" w:hAnsi="Arial" w:cs="Arial"/>
          <w:sz w:val="20"/>
          <w:szCs w:val="20"/>
        </w:rPr>
        <w:t>la infraestructura nacional de la calidad</w:t>
      </w:r>
      <w:r w:rsidR="00BC264B" w:rsidRPr="001F18D6">
        <w:rPr>
          <w:rFonts w:ascii="Arial" w:hAnsi="Arial" w:cs="Arial"/>
          <w:sz w:val="20"/>
          <w:szCs w:val="20"/>
        </w:rPr>
        <w:t>,</w:t>
      </w:r>
      <w:r w:rsidR="00EA1AA4" w:rsidRPr="001F18D6">
        <w:rPr>
          <w:rFonts w:ascii="Arial" w:hAnsi="Arial" w:cs="Arial"/>
          <w:sz w:val="20"/>
          <w:szCs w:val="20"/>
        </w:rPr>
        <w:t xml:space="preserve"> creando</w:t>
      </w:r>
      <w:r w:rsidR="00696840" w:rsidRPr="001F18D6">
        <w:rPr>
          <w:rFonts w:ascii="Arial" w:hAnsi="Arial" w:cs="Arial"/>
          <w:sz w:val="20"/>
          <w:szCs w:val="20"/>
        </w:rPr>
        <w:t xml:space="preserve"> </w:t>
      </w:r>
      <w:r w:rsidRPr="001F18D6">
        <w:rPr>
          <w:rFonts w:ascii="Arial" w:hAnsi="Arial" w:cs="Arial"/>
          <w:sz w:val="20"/>
          <w:szCs w:val="20"/>
        </w:rPr>
        <w:t>al INDOCAL</w:t>
      </w:r>
      <w:r w:rsidR="00696840" w:rsidRPr="001F18D6">
        <w:rPr>
          <w:rFonts w:ascii="Arial" w:hAnsi="Arial" w:cs="Arial"/>
          <w:sz w:val="20"/>
          <w:szCs w:val="20"/>
        </w:rPr>
        <w:t xml:space="preserve"> en sustitución de la DIGENOR</w:t>
      </w:r>
      <w:r w:rsidRPr="001F18D6">
        <w:rPr>
          <w:rFonts w:ascii="Arial" w:hAnsi="Arial" w:cs="Arial"/>
          <w:sz w:val="20"/>
          <w:szCs w:val="20"/>
        </w:rPr>
        <w:t xml:space="preserve"> como</w:t>
      </w:r>
      <w:r w:rsidR="00BC264B" w:rsidRPr="001F18D6">
        <w:rPr>
          <w:rFonts w:ascii="Arial" w:hAnsi="Arial" w:cs="Arial"/>
          <w:sz w:val="20"/>
          <w:szCs w:val="20"/>
        </w:rPr>
        <w:t xml:space="preserve"> autoridad</w:t>
      </w:r>
      <w:r w:rsidRPr="001F18D6">
        <w:rPr>
          <w:rFonts w:ascii="Arial" w:hAnsi="Arial" w:cs="Arial"/>
          <w:sz w:val="20"/>
          <w:szCs w:val="20"/>
        </w:rPr>
        <w:t xml:space="preserve"> responsable de la normalización  y </w:t>
      </w:r>
      <w:r w:rsidR="00B04E6D" w:rsidRPr="001F18D6">
        <w:rPr>
          <w:rFonts w:ascii="Arial" w:hAnsi="Arial" w:cs="Arial"/>
          <w:sz w:val="20"/>
          <w:szCs w:val="20"/>
        </w:rPr>
        <w:t>la m</w:t>
      </w:r>
      <w:r w:rsidRPr="001F18D6">
        <w:rPr>
          <w:rFonts w:ascii="Arial" w:hAnsi="Arial" w:cs="Arial"/>
          <w:sz w:val="20"/>
          <w:szCs w:val="20"/>
        </w:rPr>
        <w:t xml:space="preserve">etrología de la </w:t>
      </w:r>
      <w:r w:rsidR="00EA1AA4" w:rsidRPr="001F18D6">
        <w:rPr>
          <w:rFonts w:ascii="Arial" w:hAnsi="Arial" w:cs="Arial"/>
          <w:sz w:val="20"/>
          <w:szCs w:val="20"/>
        </w:rPr>
        <w:t>R</w:t>
      </w:r>
      <w:r w:rsidRPr="001F18D6">
        <w:rPr>
          <w:rFonts w:ascii="Arial" w:hAnsi="Arial" w:cs="Arial"/>
          <w:sz w:val="20"/>
          <w:szCs w:val="20"/>
        </w:rPr>
        <w:t>epública Dominicana, responsable de la custodia, conservación y diseminación de los patrones nacionales de las unidades de medida y el soporte de la trazabilidad de la red de laboratorios de calibración y de ensayo, tanto públicos como privados, ejerciendo las funciones de la administración del Estado en materia de metrología científica</w:t>
      </w:r>
      <w:r w:rsidR="00AA6C50" w:rsidRPr="001F18D6">
        <w:rPr>
          <w:rFonts w:ascii="Arial" w:hAnsi="Arial" w:cs="Arial"/>
          <w:sz w:val="20"/>
          <w:szCs w:val="20"/>
        </w:rPr>
        <w:t xml:space="preserve">, </w:t>
      </w:r>
      <w:r w:rsidRPr="001F18D6">
        <w:rPr>
          <w:rFonts w:ascii="Arial" w:hAnsi="Arial" w:cs="Arial"/>
          <w:sz w:val="20"/>
          <w:szCs w:val="20"/>
        </w:rPr>
        <w:t xml:space="preserve"> industrial</w:t>
      </w:r>
      <w:r w:rsidR="00AA6C50" w:rsidRPr="001F18D6">
        <w:rPr>
          <w:rFonts w:ascii="Arial" w:hAnsi="Arial" w:cs="Arial"/>
          <w:sz w:val="20"/>
          <w:szCs w:val="20"/>
        </w:rPr>
        <w:t xml:space="preserve"> y legal</w:t>
      </w:r>
      <w:r w:rsidRPr="001F18D6">
        <w:rPr>
          <w:rFonts w:ascii="Arial" w:hAnsi="Arial" w:cs="Arial"/>
          <w:sz w:val="20"/>
          <w:szCs w:val="20"/>
        </w:rPr>
        <w:t>,  representa</w:t>
      </w:r>
      <w:r w:rsidR="00AA6C50" w:rsidRPr="001F18D6">
        <w:rPr>
          <w:rFonts w:ascii="Arial" w:hAnsi="Arial" w:cs="Arial"/>
          <w:sz w:val="20"/>
          <w:szCs w:val="20"/>
        </w:rPr>
        <w:t>ndo</w:t>
      </w:r>
      <w:r w:rsidRPr="001F18D6">
        <w:rPr>
          <w:rFonts w:ascii="Arial" w:hAnsi="Arial" w:cs="Arial"/>
          <w:sz w:val="20"/>
          <w:szCs w:val="20"/>
        </w:rPr>
        <w:t xml:space="preserve"> al país ante los organismos regionales y mundiales de metrología.</w:t>
      </w:r>
      <w:r w:rsidR="00FE2D1B">
        <w:rPr>
          <w:rFonts w:ascii="Arial" w:hAnsi="Arial" w:cs="Arial"/>
          <w:sz w:val="20"/>
          <w:szCs w:val="20"/>
        </w:rPr>
        <w:t xml:space="preserve"> Además, </w:t>
      </w:r>
      <w:r w:rsidR="00467FCB">
        <w:rPr>
          <w:rFonts w:ascii="Arial" w:hAnsi="Arial" w:cs="Arial"/>
          <w:sz w:val="20"/>
          <w:szCs w:val="20"/>
        </w:rPr>
        <w:t xml:space="preserve">esta Ley </w:t>
      </w:r>
      <w:r w:rsidR="00FE2D1B">
        <w:rPr>
          <w:rFonts w:ascii="Arial" w:hAnsi="Arial" w:cs="Arial"/>
          <w:sz w:val="20"/>
          <w:szCs w:val="20"/>
        </w:rPr>
        <w:t xml:space="preserve">crea </w:t>
      </w:r>
      <w:r w:rsidR="00E63437">
        <w:rPr>
          <w:rFonts w:ascii="Arial" w:hAnsi="Arial" w:cs="Arial"/>
          <w:sz w:val="20"/>
          <w:szCs w:val="20"/>
        </w:rPr>
        <w:t>el Organismo Dominicano de Acreditación (ODAC), que,</w:t>
      </w:r>
      <w:r w:rsidR="00681FCF">
        <w:rPr>
          <w:rFonts w:ascii="Arial" w:hAnsi="Arial" w:cs="Arial"/>
          <w:sz w:val="20"/>
          <w:szCs w:val="20"/>
        </w:rPr>
        <w:t xml:space="preserve"> en coordinación </w:t>
      </w:r>
      <w:r w:rsidR="00F920BA">
        <w:rPr>
          <w:rFonts w:ascii="Arial" w:hAnsi="Arial" w:cs="Arial"/>
          <w:sz w:val="20"/>
          <w:szCs w:val="20"/>
        </w:rPr>
        <w:t xml:space="preserve">con </w:t>
      </w:r>
      <w:r w:rsidR="00F920BA">
        <w:rPr>
          <w:rFonts w:ascii="Arial" w:hAnsi="Arial" w:cs="Arial"/>
          <w:sz w:val="20"/>
          <w:szCs w:val="20"/>
        </w:rPr>
        <w:lastRenderedPageBreak/>
        <w:t xml:space="preserve">el INDOCAL y </w:t>
      </w:r>
      <w:r w:rsidR="00681FCF">
        <w:rPr>
          <w:rFonts w:ascii="Arial" w:hAnsi="Arial" w:cs="Arial"/>
          <w:sz w:val="20"/>
          <w:szCs w:val="20"/>
        </w:rPr>
        <w:t xml:space="preserve">el Consejo Dominicano para la Calidad (CODOCA), constituyen la </w:t>
      </w:r>
      <w:r w:rsidR="00C44508">
        <w:rPr>
          <w:rFonts w:ascii="Arial" w:hAnsi="Arial" w:cs="Arial"/>
          <w:sz w:val="20"/>
          <w:szCs w:val="20"/>
        </w:rPr>
        <w:t>Infra</w:t>
      </w:r>
      <w:r w:rsidR="00681FCF">
        <w:rPr>
          <w:rFonts w:ascii="Arial" w:hAnsi="Arial" w:cs="Arial"/>
          <w:sz w:val="20"/>
          <w:szCs w:val="20"/>
        </w:rPr>
        <w:t xml:space="preserve">estructura </w:t>
      </w:r>
      <w:r w:rsidR="00605BEB">
        <w:rPr>
          <w:rFonts w:ascii="Arial" w:hAnsi="Arial" w:cs="Arial"/>
          <w:sz w:val="20"/>
          <w:szCs w:val="20"/>
        </w:rPr>
        <w:t>Nacional para</w:t>
      </w:r>
      <w:r w:rsidR="00681FCF">
        <w:rPr>
          <w:rFonts w:ascii="Arial" w:hAnsi="Arial" w:cs="Arial"/>
          <w:sz w:val="20"/>
          <w:szCs w:val="20"/>
        </w:rPr>
        <w:t xml:space="preserve"> la </w:t>
      </w:r>
      <w:r w:rsidR="00C44508">
        <w:rPr>
          <w:rFonts w:ascii="Arial" w:hAnsi="Arial" w:cs="Arial"/>
          <w:sz w:val="20"/>
          <w:szCs w:val="20"/>
        </w:rPr>
        <w:t>C</w:t>
      </w:r>
      <w:r w:rsidR="00681FCF">
        <w:rPr>
          <w:rFonts w:ascii="Arial" w:hAnsi="Arial" w:cs="Arial"/>
          <w:sz w:val="20"/>
          <w:szCs w:val="20"/>
        </w:rPr>
        <w:t>alidad.</w:t>
      </w:r>
    </w:p>
    <w:p w14:paraId="138F92C9" w14:textId="600976F1" w:rsidR="007008E2" w:rsidRDefault="007008E2" w:rsidP="008B7644">
      <w:pPr>
        <w:spacing w:line="276" w:lineRule="auto"/>
        <w:jc w:val="both"/>
        <w:rPr>
          <w:rFonts w:ascii="Arial" w:hAnsi="Arial" w:cs="Arial"/>
          <w:sz w:val="20"/>
          <w:szCs w:val="20"/>
        </w:rPr>
      </w:pPr>
      <w:r>
        <w:rPr>
          <w:rFonts w:ascii="Arial" w:hAnsi="Arial" w:cs="Arial"/>
          <w:sz w:val="20"/>
          <w:szCs w:val="20"/>
        </w:rPr>
        <w:t>E</w:t>
      </w:r>
      <w:r w:rsidRPr="007008E2">
        <w:rPr>
          <w:rFonts w:ascii="Arial" w:hAnsi="Arial" w:cs="Arial"/>
          <w:sz w:val="20"/>
          <w:szCs w:val="20"/>
        </w:rPr>
        <w:t>n</w:t>
      </w:r>
      <w:r>
        <w:rPr>
          <w:rFonts w:ascii="Arial" w:hAnsi="Arial" w:cs="Arial"/>
          <w:sz w:val="20"/>
          <w:szCs w:val="20"/>
        </w:rPr>
        <w:t xml:space="preserve"> el año</w:t>
      </w:r>
      <w:r w:rsidRPr="007008E2">
        <w:rPr>
          <w:rFonts w:ascii="Arial" w:hAnsi="Arial" w:cs="Arial"/>
          <w:sz w:val="20"/>
          <w:szCs w:val="20"/>
        </w:rPr>
        <w:t xml:space="preserve"> 2015</w:t>
      </w:r>
      <w:r>
        <w:rPr>
          <w:rFonts w:ascii="Arial" w:hAnsi="Arial" w:cs="Arial"/>
          <w:sz w:val="20"/>
          <w:szCs w:val="20"/>
        </w:rPr>
        <w:t xml:space="preserve">, </w:t>
      </w:r>
      <w:r w:rsidR="00E1326A">
        <w:rPr>
          <w:rFonts w:ascii="Arial" w:hAnsi="Arial" w:cs="Arial"/>
          <w:sz w:val="20"/>
          <w:szCs w:val="20"/>
        </w:rPr>
        <w:t>se</w:t>
      </w:r>
      <w:r w:rsidRPr="007008E2">
        <w:rPr>
          <w:rFonts w:ascii="Arial" w:hAnsi="Arial" w:cs="Arial"/>
          <w:sz w:val="20"/>
          <w:szCs w:val="20"/>
        </w:rPr>
        <w:t xml:space="preserve"> organizó</w:t>
      </w:r>
      <w:r w:rsidR="00E1326A">
        <w:rPr>
          <w:rFonts w:ascii="Arial" w:hAnsi="Arial" w:cs="Arial"/>
          <w:sz w:val="20"/>
          <w:szCs w:val="20"/>
        </w:rPr>
        <w:t xml:space="preserve"> en el país </w:t>
      </w:r>
      <w:r w:rsidRPr="007008E2">
        <w:rPr>
          <w:rFonts w:ascii="Arial" w:hAnsi="Arial" w:cs="Arial"/>
          <w:sz w:val="20"/>
          <w:szCs w:val="20"/>
        </w:rPr>
        <w:t xml:space="preserve">la Asamblea General del Sistema Interamericano de Metrología (SIM); </w:t>
      </w:r>
      <w:r w:rsidR="00202E4D">
        <w:rPr>
          <w:rFonts w:ascii="Arial" w:hAnsi="Arial" w:cs="Arial"/>
          <w:sz w:val="20"/>
          <w:szCs w:val="20"/>
        </w:rPr>
        <w:t xml:space="preserve">esa </w:t>
      </w:r>
      <w:r w:rsidRPr="007008E2">
        <w:rPr>
          <w:rFonts w:ascii="Arial" w:hAnsi="Arial" w:cs="Arial"/>
          <w:sz w:val="20"/>
          <w:szCs w:val="20"/>
        </w:rPr>
        <w:t xml:space="preserve">actividad </w:t>
      </w:r>
      <w:r w:rsidR="00800980">
        <w:rPr>
          <w:rFonts w:ascii="Arial" w:hAnsi="Arial" w:cs="Arial"/>
          <w:sz w:val="20"/>
          <w:szCs w:val="20"/>
        </w:rPr>
        <w:t>sirvió</w:t>
      </w:r>
      <w:r w:rsidRPr="007008E2">
        <w:rPr>
          <w:rFonts w:ascii="Arial" w:hAnsi="Arial" w:cs="Arial"/>
          <w:sz w:val="20"/>
          <w:szCs w:val="20"/>
        </w:rPr>
        <w:t xml:space="preserve"> para dar visibilidad</w:t>
      </w:r>
      <w:r w:rsidR="00800980">
        <w:rPr>
          <w:rFonts w:ascii="Arial" w:hAnsi="Arial" w:cs="Arial"/>
          <w:sz w:val="20"/>
          <w:szCs w:val="20"/>
        </w:rPr>
        <w:t xml:space="preserve"> al INDOCAL</w:t>
      </w:r>
      <w:r w:rsidRPr="007008E2">
        <w:rPr>
          <w:rFonts w:ascii="Arial" w:hAnsi="Arial" w:cs="Arial"/>
          <w:sz w:val="20"/>
          <w:szCs w:val="20"/>
        </w:rPr>
        <w:t xml:space="preserve"> ante la comunidad internacional como </w:t>
      </w:r>
      <w:r w:rsidR="00D97315">
        <w:rPr>
          <w:rFonts w:ascii="Arial" w:hAnsi="Arial" w:cs="Arial"/>
          <w:sz w:val="20"/>
          <w:szCs w:val="20"/>
        </w:rPr>
        <w:t>Instituto N</w:t>
      </w:r>
      <w:r w:rsidRPr="007008E2">
        <w:rPr>
          <w:rFonts w:ascii="Arial" w:hAnsi="Arial" w:cs="Arial"/>
          <w:sz w:val="20"/>
          <w:szCs w:val="20"/>
        </w:rPr>
        <w:t xml:space="preserve">acional de </w:t>
      </w:r>
      <w:r w:rsidR="00D97315">
        <w:rPr>
          <w:rFonts w:ascii="Arial" w:hAnsi="Arial" w:cs="Arial"/>
          <w:sz w:val="20"/>
          <w:szCs w:val="20"/>
        </w:rPr>
        <w:t>M</w:t>
      </w:r>
      <w:r w:rsidRPr="007008E2">
        <w:rPr>
          <w:rFonts w:ascii="Arial" w:hAnsi="Arial" w:cs="Arial"/>
          <w:sz w:val="20"/>
          <w:szCs w:val="20"/>
        </w:rPr>
        <w:t xml:space="preserve">etrología de la República Dominicana. </w:t>
      </w:r>
    </w:p>
    <w:p w14:paraId="5C996B74" w14:textId="73F6246D" w:rsidR="006A5160" w:rsidRDefault="00EC2857" w:rsidP="008B7644">
      <w:pPr>
        <w:spacing w:line="276" w:lineRule="auto"/>
        <w:jc w:val="both"/>
        <w:rPr>
          <w:rFonts w:ascii="Arial" w:hAnsi="Arial" w:cs="Arial"/>
          <w:sz w:val="20"/>
          <w:szCs w:val="20"/>
        </w:rPr>
      </w:pPr>
      <w:r w:rsidRPr="001F18D6">
        <w:rPr>
          <w:rFonts w:ascii="Arial" w:hAnsi="Arial" w:cs="Arial"/>
          <w:sz w:val="20"/>
          <w:szCs w:val="20"/>
        </w:rPr>
        <w:t>Como Instituto Nacional de Metrología, el INDOCAL es miembro asociado de la Organización de Metrología Legal (OIML) y renegoc</w:t>
      </w:r>
      <w:r w:rsidR="00973E91" w:rsidRPr="001F18D6">
        <w:rPr>
          <w:rFonts w:ascii="Arial" w:hAnsi="Arial" w:cs="Arial"/>
          <w:sz w:val="20"/>
          <w:szCs w:val="20"/>
        </w:rPr>
        <w:t xml:space="preserve">ió </w:t>
      </w:r>
      <w:r w:rsidR="0031384B" w:rsidRPr="001F18D6">
        <w:rPr>
          <w:rFonts w:ascii="Arial" w:hAnsi="Arial" w:cs="Arial"/>
          <w:sz w:val="20"/>
          <w:szCs w:val="20"/>
        </w:rPr>
        <w:t xml:space="preserve">en el 2018 </w:t>
      </w:r>
      <w:r w:rsidRPr="001F18D6">
        <w:rPr>
          <w:rFonts w:ascii="Arial" w:hAnsi="Arial" w:cs="Arial"/>
          <w:sz w:val="20"/>
          <w:szCs w:val="20"/>
        </w:rPr>
        <w:t>su deuda con el Bureau Internacional de Pesas y Medidas (BIPM) para recuperar su</w:t>
      </w:r>
      <w:r w:rsidR="006A5160" w:rsidRPr="001F18D6">
        <w:rPr>
          <w:rFonts w:ascii="Arial" w:hAnsi="Arial" w:cs="Arial"/>
          <w:sz w:val="20"/>
          <w:szCs w:val="20"/>
        </w:rPr>
        <w:t xml:space="preserve"> membresía a fin de participar en el acuerdo de reconocimiento internacional de sus capacidades de calibración y medición del </w:t>
      </w:r>
      <w:r w:rsidR="00DC6A4F" w:rsidRPr="001F18D6">
        <w:rPr>
          <w:rFonts w:ascii="Arial" w:hAnsi="Arial" w:cs="Arial"/>
          <w:sz w:val="20"/>
          <w:szCs w:val="20"/>
        </w:rPr>
        <w:t>CIPM</w:t>
      </w:r>
      <w:r w:rsidR="00DC6A4F">
        <w:rPr>
          <w:rFonts w:ascii="Arial" w:hAnsi="Arial" w:cs="Arial"/>
          <w:sz w:val="20"/>
          <w:szCs w:val="20"/>
        </w:rPr>
        <w:t>-</w:t>
      </w:r>
      <w:r w:rsidR="006A5160" w:rsidRPr="001F18D6">
        <w:rPr>
          <w:rFonts w:ascii="Arial" w:hAnsi="Arial" w:cs="Arial"/>
          <w:sz w:val="20"/>
          <w:szCs w:val="20"/>
        </w:rPr>
        <w:t>MRA</w:t>
      </w:r>
      <w:r w:rsidR="00A632FA" w:rsidRPr="001F18D6">
        <w:rPr>
          <w:rFonts w:ascii="Arial" w:hAnsi="Arial" w:cs="Arial"/>
          <w:sz w:val="20"/>
          <w:szCs w:val="20"/>
        </w:rPr>
        <w:t xml:space="preserve">, </w:t>
      </w:r>
      <w:r w:rsidR="00C27665" w:rsidRPr="001F18D6">
        <w:rPr>
          <w:rFonts w:ascii="Arial" w:hAnsi="Arial" w:cs="Arial"/>
          <w:sz w:val="20"/>
          <w:szCs w:val="20"/>
        </w:rPr>
        <w:t xml:space="preserve">logrando </w:t>
      </w:r>
      <w:r w:rsidR="00A632FA" w:rsidRPr="001F18D6">
        <w:rPr>
          <w:rFonts w:ascii="Arial" w:hAnsi="Arial" w:cs="Arial"/>
          <w:sz w:val="20"/>
          <w:szCs w:val="20"/>
        </w:rPr>
        <w:t>firma</w:t>
      </w:r>
      <w:r w:rsidR="00C27665" w:rsidRPr="001F18D6">
        <w:rPr>
          <w:rFonts w:ascii="Arial" w:hAnsi="Arial" w:cs="Arial"/>
          <w:sz w:val="20"/>
          <w:szCs w:val="20"/>
        </w:rPr>
        <w:t xml:space="preserve">r </w:t>
      </w:r>
      <w:r w:rsidR="00A632FA" w:rsidRPr="001F18D6">
        <w:rPr>
          <w:rFonts w:ascii="Arial" w:hAnsi="Arial" w:cs="Arial"/>
          <w:sz w:val="20"/>
          <w:szCs w:val="20"/>
        </w:rPr>
        <w:t xml:space="preserve">la </w:t>
      </w:r>
      <w:r w:rsidR="00EB3F7E" w:rsidRPr="001F18D6">
        <w:rPr>
          <w:rFonts w:ascii="Arial" w:hAnsi="Arial" w:cs="Arial"/>
          <w:sz w:val="20"/>
          <w:szCs w:val="20"/>
        </w:rPr>
        <w:t>C</w:t>
      </w:r>
      <w:r w:rsidR="00A632FA" w:rsidRPr="001F18D6">
        <w:rPr>
          <w:rFonts w:ascii="Arial" w:hAnsi="Arial" w:cs="Arial"/>
          <w:sz w:val="20"/>
          <w:szCs w:val="20"/>
        </w:rPr>
        <w:t>onvención del M</w:t>
      </w:r>
      <w:r w:rsidR="00EB3F7E" w:rsidRPr="001F18D6">
        <w:rPr>
          <w:rFonts w:ascii="Arial" w:hAnsi="Arial" w:cs="Arial"/>
          <w:sz w:val="20"/>
          <w:szCs w:val="20"/>
        </w:rPr>
        <w:t xml:space="preserve">etro en el 2026 como miembro de pleno derecho ante </w:t>
      </w:r>
      <w:r w:rsidR="00973E91" w:rsidRPr="001F18D6">
        <w:rPr>
          <w:rFonts w:ascii="Arial" w:hAnsi="Arial" w:cs="Arial"/>
          <w:sz w:val="20"/>
          <w:szCs w:val="20"/>
        </w:rPr>
        <w:t xml:space="preserve">el </w:t>
      </w:r>
      <w:r w:rsidR="00EB3F7E" w:rsidRPr="001F18D6">
        <w:rPr>
          <w:rFonts w:ascii="Arial" w:hAnsi="Arial" w:cs="Arial"/>
          <w:sz w:val="20"/>
          <w:szCs w:val="20"/>
        </w:rPr>
        <w:t>BIP</w:t>
      </w:r>
      <w:r w:rsidR="00973E91" w:rsidRPr="001F18D6">
        <w:rPr>
          <w:rFonts w:ascii="Arial" w:hAnsi="Arial" w:cs="Arial"/>
          <w:sz w:val="20"/>
          <w:szCs w:val="20"/>
        </w:rPr>
        <w:t xml:space="preserve">M. </w:t>
      </w:r>
    </w:p>
    <w:p w14:paraId="2673037A" w14:textId="77777777" w:rsidR="003C487B" w:rsidRDefault="003C487B" w:rsidP="00DA158F">
      <w:pPr>
        <w:spacing w:line="276" w:lineRule="auto"/>
        <w:ind w:left="708" w:hanging="708"/>
        <w:jc w:val="both"/>
        <w:rPr>
          <w:rFonts w:ascii="Arial" w:hAnsi="Arial" w:cs="Arial"/>
          <w:sz w:val="20"/>
          <w:szCs w:val="20"/>
        </w:rPr>
      </w:pPr>
    </w:p>
    <w:p w14:paraId="7C992040" w14:textId="52E2FC4E" w:rsidR="001F2F51" w:rsidRPr="00F3600E" w:rsidRDefault="001F2F51" w:rsidP="008B7644">
      <w:pPr>
        <w:pStyle w:val="Prrafodelista"/>
        <w:numPr>
          <w:ilvl w:val="0"/>
          <w:numId w:val="27"/>
        </w:numPr>
        <w:spacing w:line="276" w:lineRule="auto"/>
        <w:outlineLvl w:val="0"/>
        <w:rPr>
          <w:rFonts w:ascii="Arial" w:hAnsi="Arial" w:cs="Arial"/>
          <w:b/>
          <w:bCs/>
          <w:sz w:val="20"/>
          <w:szCs w:val="20"/>
        </w:rPr>
      </w:pPr>
      <w:bookmarkStart w:id="8" w:name="_Toc242111354"/>
      <w:r w:rsidRPr="00F3600E">
        <w:rPr>
          <w:rFonts w:ascii="Arial" w:hAnsi="Arial" w:cs="Arial"/>
          <w:b/>
          <w:bCs/>
          <w:sz w:val="20"/>
          <w:szCs w:val="20"/>
        </w:rPr>
        <w:t xml:space="preserve">Situación actual de la </w:t>
      </w:r>
      <w:r w:rsidR="00EE0728" w:rsidRPr="00F3600E">
        <w:rPr>
          <w:rFonts w:ascii="Arial" w:hAnsi="Arial" w:cs="Arial"/>
          <w:b/>
          <w:bCs/>
          <w:sz w:val="20"/>
          <w:szCs w:val="20"/>
        </w:rPr>
        <w:t>m</w:t>
      </w:r>
      <w:r w:rsidRPr="00F3600E">
        <w:rPr>
          <w:rFonts w:ascii="Arial" w:hAnsi="Arial" w:cs="Arial"/>
          <w:b/>
          <w:bCs/>
          <w:sz w:val="20"/>
          <w:szCs w:val="20"/>
        </w:rPr>
        <w:t>etrología en República Dominicana</w:t>
      </w:r>
      <w:bookmarkEnd w:id="8"/>
    </w:p>
    <w:p w14:paraId="19774218" w14:textId="77777777" w:rsidR="001F2F51" w:rsidRPr="001F18D6" w:rsidRDefault="001F2F51"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La metrología en la República Dominicana constituye un componente esencial de la infraestructura nacional de la calidad y se encuentra sustentada en un marco jurídico que vincula la protección de los consumidores, la salud, la seguridad, el medio ambiente, el comercio y la competitividad nacional.</w:t>
      </w:r>
    </w:p>
    <w:p w14:paraId="0F2F5C87" w14:textId="77777777" w:rsidR="001F2F51" w:rsidRPr="001F18D6" w:rsidRDefault="001F2F51"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La Ley No. 166-12, que crea el Sistema Dominicano para la Calidad (SIDOCAL), promulgada el 12 de julio de 2012, representa el principal instrumento jurídico que organiza y articula la infraestructura nacional de la calidad. La Ley establece al SIDOCAL como la infraestructura nacional encargada de las actividades relacionadas con la normalización, metrología, reglamentación técnica, inspección y ensayo, certificación y acreditación. La Ley responde, además, a una visión de Estado orientada a garantizar bienes y servicios de calidad, fortalecer la competitividad y productividad de las empresas, generar confianza en las transacciones comerciales y facilitar la inserción de la República Dominicana en los mercados internacionales. En este sentido, la metrología no debe ser entendida exclusivamente como una actividad científica o técnica, sino como una función estratégica del Estado para garantizar la confianza en las mediciones que sustentan la actividad económica y social del país.</w:t>
      </w:r>
    </w:p>
    <w:p w14:paraId="26FD574C" w14:textId="77777777" w:rsidR="001F2F51" w:rsidRPr="001F18D6" w:rsidRDefault="001F2F51"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En el marco de la Ley No. 166-12, el Instituto Dominicano para la Calidad (INDOCAL), en su condición de Instituto Nacional de Metrología de la República Dominicana, constituye la autoridad técnica nacional responsable de preservar, desarrollar y diseminar la infraestructura metrológica del país.</w:t>
      </w:r>
    </w:p>
    <w:p w14:paraId="600AD78C" w14:textId="44E05472" w:rsidR="001F2F51" w:rsidRPr="001F18D6" w:rsidRDefault="001F2F51"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 xml:space="preserve">La gobernanza institucional del INDOCAL en materia de metrología se estructura sobre una relación entre dirección institucional, conducción técnica y gestión operativa. En este esquema, los órganos superiores del Instituto establecen las políticas, prioridades y orientaciones institucionales, mientras que la </w:t>
      </w:r>
      <w:r w:rsidR="0064591C">
        <w:rPr>
          <w:rFonts w:ascii="Arial" w:eastAsia="Times New Roman" w:hAnsi="Arial" w:cs="Arial"/>
          <w:kern w:val="0"/>
          <w:sz w:val="20"/>
          <w:szCs w:val="20"/>
          <w:lang w:eastAsia="es-DO"/>
          <w14:ligatures w14:val="none"/>
        </w:rPr>
        <w:t xml:space="preserve">Dirección de Metrología </w:t>
      </w:r>
      <w:r w:rsidRPr="001F18D6">
        <w:rPr>
          <w:rFonts w:ascii="Arial" w:eastAsia="Times New Roman" w:hAnsi="Arial" w:cs="Arial"/>
          <w:kern w:val="0"/>
          <w:sz w:val="20"/>
          <w:szCs w:val="20"/>
          <w:lang w:eastAsia="es-DO"/>
          <w14:ligatures w14:val="none"/>
        </w:rPr>
        <w:t>constituye la instancia especializada responsable de ejecutar estas directrices en programas, capacidades y servicios metrológicos.</w:t>
      </w:r>
    </w:p>
    <w:p w14:paraId="1AFC0701" w14:textId="6D147426" w:rsidR="001F2F51" w:rsidRPr="001F18D6" w:rsidRDefault="001F2F51"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 xml:space="preserve">La </w:t>
      </w:r>
      <w:r w:rsidR="0064591C">
        <w:rPr>
          <w:rFonts w:ascii="Arial" w:eastAsia="Times New Roman" w:hAnsi="Arial" w:cs="Arial"/>
          <w:kern w:val="0"/>
          <w:sz w:val="20"/>
          <w:szCs w:val="20"/>
          <w:lang w:eastAsia="es-DO"/>
          <w14:ligatures w14:val="none"/>
        </w:rPr>
        <w:t xml:space="preserve">Dirección de Metrología </w:t>
      </w:r>
      <w:r w:rsidRPr="001F18D6">
        <w:rPr>
          <w:rFonts w:ascii="Arial" w:eastAsia="Times New Roman" w:hAnsi="Arial" w:cs="Arial"/>
          <w:kern w:val="0"/>
          <w:sz w:val="20"/>
          <w:szCs w:val="20"/>
          <w:lang w:eastAsia="es-DO"/>
          <w14:ligatures w14:val="none"/>
        </w:rPr>
        <w:t>ejerce la conducción técnica y operativa de las actividades de metrología científica, industrial y legal, asegurando la conservación y desarrollo de los patrones nacionales, la trazabilidad al Sistema Internacional de Unidades, la confiabilidad de las mediciones, el control metrológico de los instrumentos de medidas y el fortalecimiento de las capacidades metrológicas nacionales. Asimismo, articula sus capacidades internas con los laboratorios secundarios, instituciones académicas, organismos reguladores y sectores productivos que conforman la infraestructura metrológica nacional. Esta función de articulación resulta esencial para garantizar una adecuada diseminación de la trazabilidad y responder a las necesidades metrológicas estratégicas del país.</w:t>
      </w:r>
    </w:p>
    <w:p w14:paraId="51A56F7A" w14:textId="77777777" w:rsidR="001F2F51" w:rsidRPr="00F3600E" w:rsidRDefault="001F2F51" w:rsidP="008B7644">
      <w:pPr>
        <w:pStyle w:val="Prrafodelista"/>
        <w:numPr>
          <w:ilvl w:val="1"/>
          <w:numId w:val="27"/>
        </w:numPr>
        <w:spacing w:line="276" w:lineRule="auto"/>
        <w:jc w:val="both"/>
        <w:outlineLvl w:val="1"/>
        <w:rPr>
          <w:rFonts w:ascii="Arial" w:hAnsi="Arial" w:cs="Arial"/>
          <w:b/>
          <w:bCs/>
          <w:sz w:val="20"/>
          <w:szCs w:val="20"/>
        </w:rPr>
      </w:pPr>
      <w:bookmarkStart w:id="9" w:name="_Toc242111355"/>
      <w:r w:rsidRPr="00F3600E">
        <w:rPr>
          <w:rFonts w:ascii="Arial" w:hAnsi="Arial" w:cs="Arial"/>
          <w:b/>
          <w:bCs/>
          <w:sz w:val="20"/>
          <w:szCs w:val="20"/>
        </w:rPr>
        <w:t>Capacidades metrológicas del INDOCAL</w:t>
      </w:r>
      <w:bookmarkEnd w:id="9"/>
    </w:p>
    <w:p w14:paraId="52B28B6A" w14:textId="23CAC60C"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 xml:space="preserve">La base técnica de la Infraestructura Nacional de Metrología está constituida por los </w:t>
      </w:r>
      <w:r w:rsidR="009C3DBD">
        <w:rPr>
          <w:rFonts w:ascii="Arial" w:hAnsi="Arial" w:cs="Arial"/>
          <w:sz w:val="20"/>
          <w:szCs w:val="20"/>
        </w:rPr>
        <w:t>Laboratorios Nacionales de Metrología del INDOCAL, respaldados</w:t>
      </w:r>
      <w:r w:rsidRPr="001F18D6">
        <w:rPr>
          <w:rFonts w:ascii="Arial" w:hAnsi="Arial" w:cs="Arial"/>
          <w:sz w:val="20"/>
          <w:szCs w:val="20"/>
        </w:rPr>
        <w:t xml:space="preserve"> por una red de</w:t>
      </w:r>
      <w:r w:rsidR="009A51F4">
        <w:rPr>
          <w:rFonts w:ascii="Arial" w:hAnsi="Arial" w:cs="Arial"/>
          <w:sz w:val="20"/>
          <w:szCs w:val="20"/>
        </w:rPr>
        <w:t xml:space="preserve"> diez (10)</w:t>
      </w:r>
      <w:r w:rsidRPr="001F18D6">
        <w:rPr>
          <w:rFonts w:ascii="Arial" w:hAnsi="Arial" w:cs="Arial"/>
          <w:sz w:val="20"/>
          <w:szCs w:val="20"/>
        </w:rPr>
        <w:t xml:space="preserve"> laboratorios secundarios de calibración</w:t>
      </w:r>
      <w:r w:rsidR="009A51F4">
        <w:rPr>
          <w:rFonts w:ascii="Arial" w:hAnsi="Arial" w:cs="Arial"/>
          <w:sz w:val="20"/>
          <w:szCs w:val="20"/>
        </w:rPr>
        <w:t>;</w:t>
      </w:r>
      <w:r w:rsidRPr="001F18D6">
        <w:rPr>
          <w:rFonts w:ascii="Arial" w:hAnsi="Arial" w:cs="Arial"/>
          <w:sz w:val="20"/>
          <w:szCs w:val="20"/>
        </w:rPr>
        <w:t xml:space="preserve"> </w:t>
      </w:r>
      <w:r w:rsidR="009A51F4">
        <w:rPr>
          <w:rFonts w:ascii="Arial" w:hAnsi="Arial" w:cs="Arial"/>
          <w:sz w:val="20"/>
          <w:szCs w:val="20"/>
        </w:rPr>
        <w:t>ju</w:t>
      </w:r>
      <w:r w:rsidRPr="001F18D6">
        <w:rPr>
          <w:rFonts w:ascii="Arial" w:hAnsi="Arial" w:cs="Arial"/>
          <w:sz w:val="20"/>
          <w:szCs w:val="20"/>
        </w:rPr>
        <w:t xml:space="preserve">ntos brindan cobertura en múltiples magnitudes para ofrecer servicios de calibración </w:t>
      </w:r>
      <w:r w:rsidRPr="001F18D6">
        <w:rPr>
          <w:rFonts w:ascii="Arial" w:hAnsi="Arial" w:cs="Arial"/>
          <w:sz w:val="20"/>
          <w:szCs w:val="20"/>
        </w:rPr>
        <w:lastRenderedPageBreak/>
        <w:t xml:space="preserve">y verificación a la industria y al sector regulatorio. Asimismo, la metrología legal está bajo la responsabilidad de la </w:t>
      </w:r>
      <w:r w:rsidR="0064591C">
        <w:rPr>
          <w:rFonts w:ascii="Arial" w:hAnsi="Arial" w:cs="Arial"/>
          <w:sz w:val="20"/>
          <w:szCs w:val="20"/>
        </w:rPr>
        <w:t xml:space="preserve">Dirección de Metrología </w:t>
      </w:r>
      <w:r w:rsidRPr="001F18D6">
        <w:rPr>
          <w:rFonts w:ascii="Arial" w:hAnsi="Arial" w:cs="Arial"/>
          <w:sz w:val="20"/>
          <w:szCs w:val="20"/>
        </w:rPr>
        <w:t>del INDOCAL, instancia encargada de evaluar la aprobación de modelos, verificar instrumentos de medidas, elaborar y publicar los reglamentos técnicos metrológicos.</w:t>
      </w:r>
    </w:p>
    <w:p w14:paraId="269B3129" w14:textId="480CD380" w:rsidR="001F2F51" w:rsidRPr="001F18D6" w:rsidRDefault="001F2F51" w:rsidP="008B7644">
      <w:pPr>
        <w:spacing w:after="0" w:line="276" w:lineRule="auto"/>
        <w:jc w:val="both"/>
        <w:rPr>
          <w:rFonts w:ascii="Arial" w:hAnsi="Arial" w:cs="Arial"/>
          <w:sz w:val="20"/>
          <w:szCs w:val="20"/>
        </w:rPr>
      </w:pPr>
      <w:r w:rsidRPr="001F18D6">
        <w:rPr>
          <w:rFonts w:ascii="Arial" w:hAnsi="Arial" w:cs="Arial"/>
          <w:sz w:val="20"/>
          <w:szCs w:val="20"/>
        </w:rPr>
        <w:t xml:space="preserve">El Instituto Dominicano para la Calidad (INDOCAL) ha fortalecido sus capacidades técnicas mediante intercambios científicos con otros Institutos Nacionales de Metrología de la región y la participación en proyectos y </w:t>
      </w:r>
      <w:r w:rsidR="008A61AE" w:rsidRPr="008A61AE">
        <w:rPr>
          <w:rFonts w:ascii="Arial" w:hAnsi="Arial" w:cs="Arial"/>
          <w:sz w:val="20"/>
          <w:szCs w:val="20"/>
        </w:rPr>
        <w:t>comparaciones interlaboratorio</w:t>
      </w:r>
      <w:r w:rsidR="008A61AE">
        <w:rPr>
          <w:rFonts w:ascii="Arial" w:hAnsi="Arial" w:cs="Arial"/>
          <w:sz w:val="20"/>
          <w:szCs w:val="20"/>
        </w:rPr>
        <w:t>s</w:t>
      </w:r>
      <w:r w:rsidRPr="001F18D6">
        <w:rPr>
          <w:rFonts w:ascii="Arial" w:hAnsi="Arial" w:cs="Arial"/>
          <w:sz w:val="20"/>
          <w:szCs w:val="20"/>
        </w:rPr>
        <w:t xml:space="preserve"> organizadas por el SIM. Asimismo, se ha</w:t>
      </w:r>
      <w:r w:rsidR="00811C71">
        <w:rPr>
          <w:rFonts w:ascii="Arial" w:hAnsi="Arial" w:cs="Arial"/>
          <w:sz w:val="20"/>
          <w:szCs w:val="20"/>
        </w:rPr>
        <w:t>n</w:t>
      </w:r>
      <w:r w:rsidRPr="001F18D6">
        <w:rPr>
          <w:rFonts w:ascii="Arial" w:hAnsi="Arial" w:cs="Arial"/>
          <w:sz w:val="20"/>
          <w:szCs w:val="20"/>
        </w:rPr>
        <w:t xml:space="preserve"> desarrollado prototipos funcionales de patrones de medición y ha implementado soluciones de calibración remota para diversos instrumentos, optimizando los tiempos de respuesta y facilitando los procesos de calibración. </w:t>
      </w:r>
    </w:p>
    <w:p w14:paraId="041E272E" w14:textId="72E9427B" w:rsidR="001F2F51" w:rsidRDefault="0072334D" w:rsidP="008B7644">
      <w:pPr>
        <w:pStyle w:val="isselectedend"/>
        <w:spacing w:line="276" w:lineRule="auto"/>
        <w:jc w:val="both"/>
        <w:rPr>
          <w:rFonts w:ascii="Arial" w:hAnsi="Arial" w:cs="Arial"/>
          <w:sz w:val="20"/>
          <w:szCs w:val="20"/>
        </w:rPr>
      </w:pPr>
      <w:r w:rsidRPr="0072334D">
        <w:rPr>
          <w:rFonts w:ascii="Arial" w:hAnsi="Arial" w:cs="Arial"/>
          <w:sz w:val="20"/>
          <w:szCs w:val="20"/>
        </w:rPr>
        <w:t xml:space="preserve">El Instituto Dominicano para la Calidad (INDOCAL) custodia los patrones nacionales en las magnitudes de energía y variables eléctricas, masa, volumen, temperatura, presión, y tiempo y frecuencia, y presta servicios de calibración acreditados que garantizan el mantenimiento de la competencia técnica ante las industrias, las entidades reguladoras y la red nacional de laboratorios de calibración y ensayo. Asimismo, </w:t>
      </w:r>
      <w:r w:rsidR="008051F0">
        <w:rPr>
          <w:rFonts w:ascii="Arial" w:hAnsi="Arial" w:cs="Arial"/>
          <w:sz w:val="20"/>
          <w:szCs w:val="20"/>
        </w:rPr>
        <w:t>of</w:t>
      </w:r>
      <w:r w:rsidR="00D129C6">
        <w:rPr>
          <w:rFonts w:ascii="Arial" w:hAnsi="Arial" w:cs="Arial"/>
          <w:sz w:val="20"/>
          <w:szCs w:val="20"/>
        </w:rPr>
        <w:t>r</w:t>
      </w:r>
      <w:r w:rsidR="008051F0">
        <w:rPr>
          <w:rFonts w:ascii="Arial" w:hAnsi="Arial" w:cs="Arial"/>
          <w:sz w:val="20"/>
          <w:szCs w:val="20"/>
        </w:rPr>
        <w:t xml:space="preserve">ece ensayos de aptitud, </w:t>
      </w:r>
      <w:r w:rsidRPr="0072334D">
        <w:rPr>
          <w:rFonts w:ascii="Arial" w:hAnsi="Arial" w:cs="Arial"/>
          <w:sz w:val="20"/>
          <w:szCs w:val="20"/>
        </w:rPr>
        <w:t>formación y asistencia técnica especializada, contribuyendo así al fortalecimiento de la infraestructura metrológica del país</w:t>
      </w:r>
      <w:r w:rsidR="001F2F51" w:rsidRPr="001F18D6">
        <w:rPr>
          <w:rFonts w:ascii="Arial" w:hAnsi="Arial" w:cs="Arial"/>
          <w:sz w:val="20"/>
          <w:szCs w:val="20"/>
        </w:rPr>
        <w:t xml:space="preserve">. Estas labores se complementan con la red de laboratorios acreditados por el Organismo Dominicano de Acreditación (ODAC) </w:t>
      </w:r>
      <w:r w:rsidR="0080789B">
        <w:rPr>
          <w:rFonts w:ascii="Arial" w:hAnsi="Arial" w:cs="Arial"/>
          <w:sz w:val="20"/>
          <w:szCs w:val="20"/>
        </w:rPr>
        <w:t xml:space="preserve">y otros organismos de </w:t>
      </w:r>
      <w:proofErr w:type="gramStart"/>
      <w:r w:rsidR="0080789B">
        <w:rPr>
          <w:rFonts w:ascii="Arial" w:hAnsi="Arial" w:cs="Arial"/>
          <w:sz w:val="20"/>
          <w:szCs w:val="20"/>
        </w:rPr>
        <w:t xml:space="preserve">acreditación </w:t>
      </w:r>
      <w:r w:rsidR="001F2F51" w:rsidRPr="001F18D6">
        <w:rPr>
          <w:rFonts w:ascii="Arial" w:hAnsi="Arial" w:cs="Arial"/>
          <w:sz w:val="20"/>
          <w:szCs w:val="20"/>
        </w:rPr>
        <w:t xml:space="preserve"> bajo</w:t>
      </w:r>
      <w:proofErr w:type="gramEnd"/>
      <w:r w:rsidR="001F2F51" w:rsidRPr="001F18D6">
        <w:rPr>
          <w:rFonts w:ascii="Arial" w:hAnsi="Arial" w:cs="Arial"/>
          <w:sz w:val="20"/>
          <w:szCs w:val="20"/>
        </w:rPr>
        <w:t xml:space="preserve"> la norma ISO/IEC 17025, garantizando la trazabilidad al Sistema Internacional de Unidades (SI). </w:t>
      </w:r>
    </w:p>
    <w:p w14:paraId="13D1B720" w14:textId="77777777" w:rsidR="001F2F51" w:rsidRPr="001F18D6"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Como autoridad responsable de la metrología legal en la República Dominicana y miembro asociado de la OIML, el INDOCAL regula el control metrológico nacional mediante Reglamentos Técnicos Metrológicos (RTM) armonizados con las recomendaciones internacionales de dicho organismo. Su alcance abarca instrumentos críticos como termómetros clínicos, esfigmomanómetros, balanzas, alcoholímetros </w:t>
      </w:r>
      <w:proofErr w:type="spellStart"/>
      <w:r w:rsidRPr="001F18D6">
        <w:rPr>
          <w:rFonts w:ascii="Arial" w:hAnsi="Arial" w:cs="Arial"/>
          <w:sz w:val="20"/>
          <w:szCs w:val="20"/>
        </w:rPr>
        <w:t>evidenciales</w:t>
      </w:r>
      <w:proofErr w:type="spellEnd"/>
      <w:r w:rsidRPr="001F18D6">
        <w:rPr>
          <w:rFonts w:ascii="Arial" w:hAnsi="Arial" w:cs="Arial"/>
          <w:sz w:val="20"/>
          <w:szCs w:val="20"/>
        </w:rPr>
        <w:t>, medidores de energía eléctrica y surtidores de combustibles. Para garantizar la exactitud de estas mediciones, el instituto ejecuta actividades de aprobación de modelo, inspección de lotes, verificación periódica y peritaje de medidores eléctricos.</w:t>
      </w:r>
    </w:p>
    <w:p w14:paraId="7928A529" w14:textId="413B935F" w:rsidR="001F2F51" w:rsidRPr="008F5972" w:rsidRDefault="001F2F51" w:rsidP="008B7644">
      <w:pPr>
        <w:pStyle w:val="Prrafodelista"/>
        <w:numPr>
          <w:ilvl w:val="1"/>
          <w:numId w:val="27"/>
        </w:numPr>
        <w:spacing w:line="276" w:lineRule="auto"/>
        <w:jc w:val="both"/>
        <w:outlineLvl w:val="1"/>
        <w:rPr>
          <w:rFonts w:ascii="Arial" w:hAnsi="Arial" w:cs="Arial"/>
          <w:b/>
          <w:bCs/>
          <w:sz w:val="20"/>
          <w:szCs w:val="20"/>
        </w:rPr>
      </w:pPr>
      <w:bookmarkStart w:id="10" w:name="_Toc242111356"/>
      <w:r w:rsidRPr="008F5972">
        <w:rPr>
          <w:rFonts w:ascii="Arial" w:hAnsi="Arial" w:cs="Arial"/>
          <w:b/>
          <w:bCs/>
          <w:sz w:val="20"/>
          <w:szCs w:val="20"/>
        </w:rPr>
        <w:t xml:space="preserve">Reconocimiento </w:t>
      </w:r>
      <w:r w:rsidR="00EE0728">
        <w:rPr>
          <w:rFonts w:ascii="Arial" w:hAnsi="Arial" w:cs="Arial"/>
          <w:b/>
          <w:bCs/>
          <w:sz w:val="20"/>
          <w:szCs w:val="20"/>
        </w:rPr>
        <w:t>i</w:t>
      </w:r>
      <w:r w:rsidRPr="008F5972">
        <w:rPr>
          <w:rFonts w:ascii="Arial" w:hAnsi="Arial" w:cs="Arial"/>
          <w:b/>
          <w:bCs/>
          <w:sz w:val="20"/>
          <w:szCs w:val="20"/>
        </w:rPr>
        <w:t>nternacional</w:t>
      </w:r>
      <w:bookmarkEnd w:id="10"/>
    </w:p>
    <w:p w14:paraId="27551AE5" w14:textId="77777777" w:rsidR="001F2F51" w:rsidRPr="001F18D6" w:rsidRDefault="001F2F51"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eastAsia="Times New Roman" w:hAnsi="Arial" w:cs="Arial"/>
          <w:kern w:val="0"/>
          <w:sz w:val="20"/>
          <w:szCs w:val="20"/>
          <w:lang w:eastAsia="es-DO"/>
          <w14:ligatures w14:val="none"/>
        </w:rPr>
        <w:t xml:space="preserve">El Instituto Dominicano para la Calidad (INDOCAL), en su condición de Instituto Nacional de Metrología de la República Dominicana, constituye el referente nacional ante la comunidad metrológica internacional. Parte de su reconocimiento internacional se sustenta en la participación y desempeño satisfactorio en las comparaciones organizadas por el Sistema Interamericano de Metrología (SIM). </w:t>
      </w:r>
      <w:r w:rsidRPr="001F18D6">
        <w:rPr>
          <w:rFonts w:ascii="Arial" w:hAnsi="Arial" w:cs="Arial"/>
          <w:sz w:val="20"/>
          <w:szCs w:val="20"/>
        </w:rPr>
        <w:t xml:space="preserve">A través de acreditaciones bajo la Norma </w:t>
      </w:r>
      <w:r w:rsidRPr="001F18D6">
        <w:rPr>
          <w:rStyle w:val="Fuerte"/>
          <w:rFonts w:ascii="Arial" w:hAnsi="Arial" w:cs="Arial"/>
          <w:b w:val="0"/>
          <w:bCs w:val="0"/>
          <w:sz w:val="20"/>
          <w:szCs w:val="20"/>
        </w:rPr>
        <w:t>ISO/IEC 17025</w:t>
      </w:r>
      <w:r w:rsidRPr="001F18D6">
        <w:rPr>
          <w:rFonts w:ascii="Arial" w:hAnsi="Arial" w:cs="Arial"/>
          <w:sz w:val="20"/>
          <w:szCs w:val="20"/>
        </w:rPr>
        <w:t xml:space="preserve">, se reconocen internacionalmente los alcances de calibración del INDOCAL. </w:t>
      </w:r>
    </w:p>
    <w:p w14:paraId="06F5868E" w14:textId="48C78C83" w:rsidR="001F2F51" w:rsidRPr="001F18D6" w:rsidRDefault="001F2F51" w:rsidP="008B7644">
      <w:pPr>
        <w:spacing w:before="100" w:beforeAutospacing="1" w:after="100" w:afterAutospacing="1" w:line="276" w:lineRule="auto"/>
        <w:jc w:val="both"/>
        <w:rPr>
          <w:rFonts w:ascii="Arial" w:eastAsia="Times New Roman" w:hAnsi="Arial" w:cs="Arial"/>
          <w:kern w:val="0"/>
          <w:sz w:val="20"/>
          <w:szCs w:val="20"/>
          <w:lang w:eastAsia="es-DO"/>
          <w14:ligatures w14:val="none"/>
        </w:rPr>
      </w:pPr>
      <w:r w:rsidRPr="001F18D6">
        <w:rPr>
          <w:rFonts w:ascii="Arial" w:hAnsi="Arial" w:cs="Arial"/>
          <w:sz w:val="20"/>
          <w:szCs w:val="20"/>
        </w:rPr>
        <w:t>Un hito trascendental para la metrología dominicana se produjo en 2026 con la reincorporación de la República Dominicana como Estado Miembro del Bureau Internacional de Pes</w:t>
      </w:r>
      <w:r w:rsidR="00896E8A">
        <w:rPr>
          <w:rFonts w:ascii="Arial" w:hAnsi="Arial" w:cs="Arial"/>
          <w:sz w:val="20"/>
          <w:szCs w:val="20"/>
        </w:rPr>
        <w:t>a</w:t>
      </w:r>
      <w:r w:rsidRPr="001F18D6">
        <w:rPr>
          <w:rFonts w:ascii="Arial" w:hAnsi="Arial" w:cs="Arial"/>
          <w:sz w:val="20"/>
          <w:szCs w:val="20"/>
        </w:rPr>
        <w:t>s y Medidas (BIPM). Este acontecimiento fortalece significativamente la posición internacional del país en materia de metrología y abre nuevas oportunidades para el desarrollo y reconocimiento de sus capacidades nacionales de medición.</w:t>
      </w:r>
    </w:p>
    <w:p w14:paraId="1437B461" w14:textId="5B01062A" w:rsidR="001F2F51" w:rsidRPr="008F5972" w:rsidRDefault="001F2F51" w:rsidP="008B7644">
      <w:pPr>
        <w:pStyle w:val="Prrafodelista"/>
        <w:numPr>
          <w:ilvl w:val="1"/>
          <w:numId w:val="27"/>
        </w:numPr>
        <w:spacing w:line="276" w:lineRule="auto"/>
        <w:jc w:val="both"/>
        <w:outlineLvl w:val="1"/>
        <w:rPr>
          <w:rFonts w:ascii="Arial" w:hAnsi="Arial" w:cs="Arial"/>
          <w:b/>
          <w:bCs/>
          <w:sz w:val="20"/>
          <w:szCs w:val="20"/>
        </w:rPr>
      </w:pPr>
      <w:bookmarkStart w:id="11" w:name="_Toc242111357"/>
      <w:r w:rsidRPr="008F5972">
        <w:rPr>
          <w:rFonts w:ascii="Arial" w:hAnsi="Arial" w:cs="Arial"/>
          <w:b/>
          <w:bCs/>
          <w:sz w:val="20"/>
          <w:szCs w:val="20"/>
        </w:rPr>
        <w:t xml:space="preserve">Cooperación </w:t>
      </w:r>
      <w:r w:rsidR="00EE0728">
        <w:rPr>
          <w:rFonts w:ascii="Arial" w:hAnsi="Arial" w:cs="Arial"/>
          <w:b/>
          <w:bCs/>
          <w:sz w:val="20"/>
          <w:szCs w:val="20"/>
        </w:rPr>
        <w:t>i</w:t>
      </w:r>
      <w:r w:rsidRPr="008F5972">
        <w:rPr>
          <w:rFonts w:ascii="Arial" w:hAnsi="Arial" w:cs="Arial"/>
          <w:b/>
          <w:bCs/>
          <w:sz w:val="20"/>
          <w:szCs w:val="20"/>
        </w:rPr>
        <w:t>nternacional</w:t>
      </w:r>
      <w:bookmarkEnd w:id="11"/>
    </w:p>
    <w:p w14:paraId="380FA8F5" w14:textId="77777777" w:rsidR="001F2F51" w:rsidRPr="001F18D6"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t>El fortalecimiento de la infraestructura metrológica de la República Dominicana ha contado con el apoyo sostenido de programas de cooperación técnica internacional, los cuales han contribuido de manera significativa al desarrollo de las capacidades de medición y calibración del Instituto Dominicano para la Calidad (INDOCAL). Estos esfuerzos han permitido ampliar y modernizar la infraestructura de los Laboratorios Nacionales de Metrología, incorporar equipamiento especializado, desarrollar nuevas capacidades técnicas y fortalecer las competencias del personal técnico.</w:t>
      </w:r>
    </w:p>
    <w:p w14:paraId="4BD18FED" w14:textId="77777777" w:rsidR="001F2F51" w:rsidRPr="001F18D6"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lastRenderedPageBreak/>
        <w:t xml:space="preserve">Entre las principales iniciativas de cooperación se destacan los programas desarrollados con el </w:t>
      </w:r>
      <w:proofErr w:type="spellStart"/>
      <w:r w:rsidRPr="001F18D6">
        <w:rPr>
          <w:rStyle w:val="Fuerte"/>
          <w:rFonts w:ascii="Arial" w:hAnsi="Arial" w:cs="Arial"/>
          <w:b w:val="0"/>
          <w:bCs w:val="0"/>
          <w:sz w:val="20"/>
          <w:szCs w:val="20"/>
        </w:rPr>
        <w:t>Physikalisch-Technische</w:t>
      </w:r>
      <w:proofErr w:type="spellEnd"/>
      <w:r w:rsidRPr="001F18D6">
        <w:rPr>
          <w:rStyle w:val="Fuerte"/>
          <w:rFonts w:ascii="Arial" w:hAnsi="Arial" w:cs="Arial"/>
          <w:b w:val="0"/>
          <w:bCs w:val="0"/>
          <w:sz w:val="20"/>
          <w:szCs w:val="20"/>
        </w:rPr>
        <w:t xml:space="preserve"> </w:t>
      </w:r>
      <w:proofErr w:type="spellStart"/>
      <w:r w:rsidRPr="001F18D6">
        <w:rPr>
          <w:rStyle w:val="Fuerte"/>
          <w:rFonts w:ascii="Arial" w:hAnsi="Arial" w:cs="Arial"/>
          <w:b w:val="0"/>
          <w:bCs w:val="0"/>
          <w:sz w:val="20"/>
          <w:szCs w:val="20"/>
        </w:rPr>
        <w:t>Bundesanstalt</w:t>
      </w:r>
      <w:proofErr w:type="spellEnd"/>
      <w:r w:rsidRPr="001F18D6">
        <w:rPr>
          <w:rStyle w:val="Fuerte"/>
          <w:rFonts w:ascii="Arial" w:hAnsi="Arial" w:cs="Arial"/>
          <w:b w:val="0"/>
          <w:bCs w:val="0"/>
          <w:sz w:val="20"/>
          <w:szCs w:val="20"/>
        </w:rPr>
        <w:t xml:space="preserve"> (PTB), Instituto Nacional de Metrología de Alemania</w:t>
      </w:r>
      <w:r w:rsidRPr="001F18D6">
        <w:rPr>
          <w:rFonts w:ascii="Arial" w:hAnsi="Arial" w:cs="Arial"/>
          <w:sz w:val="20"/>
          <w:szCs w:val="20"/>
        </w:rPr>
        <w:t xml:space="preserve">, la </w:t>
      </w:r>
      <w:r w:rsidRPr="001F18D6">
        <w:rPr>
          <w:rStyle w:val="Fuerte"/>
          <w:rFonts w:ascii="Arial" w:hAnsi="Arial" w:cs="Arial"/>
          <w:b w:val="0"/>
          <w:bCs w:val="0"/>
          <w:sz w:val="20"/>
          <w:szCs w:val="20"/>
        </w:rPr>
        <w:t>Unión Europea</w:t>
      </w:r>
      <w:r w:rsidRPr="001F18D6">
        <w:rPr>
          <w:rFonts w:ascii="Arial" w:hAnsi="Arial" w:cs="Arial"/>
          <w:sz w:val="20"/>
          <w:szCs w:val="20"/>
        </w:rPr>
        <w:t xml:space="preserve">, el </w:t>
      </w:r>
      <w:r w:rsidRPr="001F18D6">
        <w:rPr>
          <w:rStyle w:val="Fuerte"/>
          <w:rFonts w:ascii="Arial" w:hAnsi="Arial" w:cs="Arial"/>
          <w:b w:val="0"/>
          <w:bCs w:val="0"/>
          <w:sz w:val="20"/>
          <w:szCs w:val="20"/>
        </w:rPr>
        <w:t>Sistema Interamericano de Metrología (SIM)</w:t>
      </w:r>
      <w:r w:rsidRPr="001F18D6">
        <w:rPr>
          <w:rFonts w:ascii="Arial" w:hAnsi="Arial" w:cs="Arial"/>
          <w:sz w:val="20"/>
          <w:szCs w:val="20"/>
        </w:rPr>
        <w:t xml:space="preserve"> y el </w:t>
      </w:r>
      <w:r w:rsidRPr="001F18D6">
        <w:rPr>
          <w:rStyle w:val="Fuerte"/>
          <w:rFonts w:ascii="Arial" w:hAnsi="Arial" w:cs="Arial"/>
          <w:b w:val="0"/>
          <w:bCs w:val="0"/>
          <w:sz w:val="20"/>
          <w:szCs w:val="20"/>
        </w:rPr>
        <w:t>11.º Fondo Europeo de Desarrollo (11.º FED)</w:t>
      </w:r>
      <w:r w:rsidRPr="001F18D6">
        <w:rPr>
          <w:rFonts w:ascii="Arial" w:hAnsi="Arial" w:cs="Arial"/>
          <w:sz w:val="20"/>
          <w:szCs w:val="20"/>
        </w:rPr>
        <w:t>, entre otros mecanismos de cooperación regional e internacional.</w:t>
      </w:r>
    </w:p>
    <w:p w14:paraId="418B5788" w14:textId="77777777" w:rsidR="001F2F51" w:rsidRPr="001F18D6"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La cooperación con el </w:t>
      </w:r>
      <w:r w:rsidRPr="001F18D6">
        <w:rPr>
          <w:rStyle w:val="Fuerte"/>
          <w:rFonts w:ascii="Arial" w:hAnsi="Arial" w:cs="Arial"/>
          <w:b w:val="0"/>
          <w:bCs w:val="0"/>
          <w:sz w:val="20"/>
          <w:szCs w:val="20"/>
        </w:rPr>
        <w:t>PTB</w:t>
      </w:r>
      <w:r w:rsidRPr="001F18D6">
        <w:rPr>
          <w:rFonts w:ascii="Arial" w:hAnsi="Arial" w:cs="Arial"/>
          <w:sz w:val="20"/>
          <w:szCs w:val="20"/>
        </w:rPr>
        <w:t xml:space="preserve"> ha constituido una de las relaciones técnicas de mayor relevancia para el desarrollo de la infraestructura de calidad dominicana. Desde años anteriores, esta cooperación ha estado orientada al fortalecimiento de la infraestructura metrológica, los sistemas de gestión, la formación especializada y el desarrollo de capacidades técnicas. Los proyectos ejecutados juntamente con organismos regionales y europeos han permitido transferir conocimiento especializado y facilitar la incorporación de tecnologías y buenas prácticas internacionales.</w:t>
      </w:r>
    </w:p>
    <w:p w14:paraId="19A9CD7B" w14:textId="77777777" w:rsidR="001F2F51" w:rsidRPr="001F18D6"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En el marco de la cooperación entre la </w:t>
      </w:r>
      <w:r w:rsidRPr="001F18D6">
        <w:rPr>
          <w:rStyle w:val="Fuerte"/>
          <w:rFonts w:ascii="Arial" w:hAnsi="Arial" w:cs="Arial"/>
          <w:b w:val="0"/>
          <w:bCs w:val="0"/>
          <w:sz w:val="20"/>
          <w:szCs w:val="20"/>
        </w:rPr>
        <w:t>Unión Europea, CARICOM/CROSQ y el PTB</w:t>
      </w:r>
      <w:r w:rsidRPr="001F18D6">
        <w:rPr>
          <w:rFonts w:ascii="Arial" w:hAnsi="Arial" w:cs="Arial"/>
          <w:sz w:val="20"/>
          <w:szCs w:val="20"/>
        </w:rPr>
        <w:t>, se han alcanzado resultados concretos para la República Dominicana. Entre ellos destaca la modernización de los Laboratorios</w:t>
      </w:r>
      <w:r w:rsidRPr="001F18D6">
        <w:rPr>
          <w:rStyle w:val="Fuerte"/>
          <w:rFonts w:ascii="Arial" w:hAnsi="Arial" w:cs="Arial"/>
          <w:b w:val="0"/>
          <w:bCs w:val="0"/>
          <w:sz w:val="20"/>
          <w:szCs w:val="20"/>
        </w:rPr>
        <w:t xml:space="preserve"> de Energía Eléctrica, Masa y Volumen</w:t>
      </w:r>
      <w:r w:rsidRPr="001F18D6">
        <w:rPr>
          <w:rFonts w:ascii="Arial" w:hAnsi="Arial" w:cs="Arial"/>
          <w:sz w:val="20"/>
          <w:szCs w:val="20"/>
        </w:rPr>
        <w:t>, con el objetivo de desarrollar capacidades que permiten posicionarlo como laboratorio de referencia en el Caribe.</w:t>
      </w:r>
    </w:p>
    <w:p w14:paraId="223CAFB1" w14:textId="77777777" w:rsidR="001F2F51" w:rsidRPr="001F18D6"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Los </w:t>
      </w:r>
      <w:r w:rsidRPr="001F18D6">
        <w:rPr>
          <w:rStyle w:val="Fuerte"/>
          <w:rFonts w:ascii="Arial" w:hAnsi="Arial" w:cs="Arial"/>
          <w:b w:val="0"/>
          <w:bCs w:val="0"/>
          <w:sz w:val="20"/>
          <w:szCs w:val="20"/>
        </w:rPr>
        <w:t>Fondos Europeos de Desarrollo</w:t>
      </w:r>
      <w:r w:rsidRPr="001F18D6">
        <w:rPr>
          <w:rFonts w:ascii="Arial" w:hAnsi="Arial" w:cs="Arial"/>
          <w:sz w:val="20"/>
          <w:szCs w:val="20"/>
        </w:rPr>
        <w:t xml:space="preserve">, a través del Programa Regional de Apoyo a la Implementación del Acuerdo de Asociación Económica CARIFORUM–Unión Europea (EPA), han representado igualmente una contribución relevante. En 2023 se entregaron equipos y patrones, específicamente para el fortalecimiento de los laboratorios de presión, energía eléctrica y temperatura. </w:t>
      </w:r>
    </w:p>
    <w:p w14:paraId="0D2CE222" w14:textId="77777777" w:rsidR="001F2F51" w:rsidRPr="001F18D6"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t>Como resultado de estas inversiones y de la asistencia técnica recibida, el INDOCAL pudo incorporar nuevos servicios metrológicos para atender necesidades de sectores estratégicos. En 2023 se anunciaron siete nuevos servicios, incluyendo calibraciones de manómetros, secuencímetros, piranómetros y termómetros de radiación, así como aprobación de modelo de esfigmomanómetros. Estos servicios contribuyen directamente a la confiabilidad de las mediciones utilizadas en la salud, el comercio y la industria.</w:t>
      </w:r>
    </w:p>
    <w:p w14:paraId="0DEBFB1C" w14:textId="77777777" w:rsidR="001F2F51" w:rsidRPr="001F18D6"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La cooperación regional a través del </w:t>
      </w:r>
      <w:r w:rsidRPr="001F18D6">
        <w:rPr>
          <w:rStyle w:val="Fuerte"/>
          <w:rFonts w:ascii="Arial" w:hAnsi="Arial" w:cs="Arial"/>
          <w:b w:val="0"/>
          <w:bCs w:val="0"/>
          <w:sz w:val="20"/>
          <w:szCs w:val="20"/>
        </w:rPr>
        <w:t>Sistema Interamericano de Metrología (SIM)</w:t>
      </w:r>
      <w:r w:rsidRPr="001F18D6">
        <w:rPr>
          <w:rFonts w:ascii="Arial" w:hAnsi="Arial" w:cs="Arial"/>
          <w:sz w:val="20"/>
          <w:szCs w:val="20"/>
        </w:rPr>
        <w:t xml:space="preserve"> constituye otro componente fundamental del desarrollo metrológico nacional. La participación del INDOCAL en este sistema permite el intercambio de conocimiento, la capacitación especializada, la participación en comparaciones y actividades técnicas regionales y el fortalecimiento progresivo de las capacidades nacionales de medición. El SIM constituye, además, un elemento esencial para la integración de la metrología dominicana en el sistema metrológico internacional.</w:t>
      </w:r>
    </w:p>
    <w:p w14:paraId="310D22F6" w14:textId="77777777" w:rsidR="001F2F51" w:rsidRPr="001F18D6"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De igual manera, la participación en </w:t>
      </w:r>
      <w:r w:rsidRPr="001F18D6">
        <w:rPr>
          <w:rStyle w:val="Fuerte"/>
          <w:rFonts w:ascii="Arial" w:hAnsi="Arial" w:cs="Arial"/>
          <w:b w:val="0"/>
          <w:bCs w:val="0"/>
          <w:sz w:val="20"/>
          <w:szCs w:val="20"/>
        </w:rPr>
        <w:t>CARIMET</w:t>
      </w:r>
      <w:r w:rsidRPr="001F18D6">
        <w:rPr>
          <w:rFonts w:ascii="Arial" w:hAnsi="Arial" w:cs="Arial"/>
          <w:sz w:val="20"/>
          <w:szCs w:val="20"/>
        </w:rPr>
        <w:t>, como organización subregional vinculada al desarrollo de la metrología en el Caribe, ha favorecido la cooperación técnica, el intercambio de experiencias y el fortalecimiento de las capacidades de los institutos nacionales de metrología de la región. Estas iniciativas resultan particularmente importantes para República Dominicana debido a su posición estratégica en el Caribe y a su participación en los procesos de integración económica y comercial regional.</w:t>
      </w:r>
    </w:p>
    <w:p w14:paraId="6002FD46" w14:textId="77777777" w:rsidR="001F2F51" w:rsidRDefault="001F2F51" w:rsidP="008B7644">
      <w:pPr>
        <w:pStyle w:val="isselectedend"/>
        <w:spacing w:line="276" w:lineRule="auto"/>
        <w:jc w:val="both"/>
        <w:rPr>
          <w:rFonts w:ascii="Arial" w:hAnsi="Arial" w:cs="Arial"/>
          <w:sz w:val="20"/>
          <w:szCs w:val="20"/>
        </w:rPr>
      </w:pPr>
      <w:r w:rsidRPr="001F18D6">
        <w:rPr>
          <w:rFonts w:ascii="Arial" w:hAnsi="Arial" w:cs="Arial"/>
          <w:sz w:val="20"/>
          <w:szCs w:val="20"/>
        </w:rPr>
        <w:t xml:space="preserve">La cooperación internacional ha sido un </w:t>
      </w:r>
      <w:r w:rsidRPr="001F18D6">
        <w:rPr>
          <w:rStyle w:val="Fuerte"/>
          <w:rFonts w:ascii="Arial" w:hAnsi="Arial" w:cs="Arial"/>
          <w:b w:val="0"/>
          <w:bCs w:val="0"/>
          <w:sz w:val="20"/>
          <w:szCs w:val="20"/>
        </w:rPr>
        <w:t>factor catalizador del desarrollo de la infraestructura metrológica dominicana</w:t>
      </w:r>
      <w:r w:rsidRPr="001F18D6">
        <w:rPr>
          <w:rFonts w:ascii="Arial" w:hAnsi="Arial" w:cs="Arial"/>
          <w:sz w:val="20"/>
          <w:szCs w:val="20"/>
        </w:rPr>
        <w:t>, permitiendo avanzar desde una infraestructura orientada principalmente a la prestación de servicios hacia una estructura con mayores capacidades científicas, industriales y legales.</w:t>
      </w:r>
    </w:p>
    <w:p w14:paraId="5C9C7162" w14:textId="77777777" w:rsidR="009A51F4" w:rsidRPr="001F18D6" w:rsidRDefault="009A51F4" w:rsidP="008B7644">
      <w:pPr>
        <w:pStyle w:val="isselectedend"/>
        <w:spacing w:line="276" w:lineRule="auto"/>
        <w:jc w:val="both"/>
        <w:rPr>
          <w:rFonts w:ascii="Arial" w:hAnsi="Arial" w:cs="Arial"/>
          <w:sz w:val="20"/>
          <w:szCs w:val="20"/>
        </w:rPr>
      </w:pPr>
    </w:p>
    <w:p w14:paraId="6DBB5253" w14:textId="7BC6A953" w:rsidR="001F2F51" w:rsidRPr="001F18D6" w:rsidRDefault="001F2F51" w:rsidP="008B7644">
      <w:pPr>
        <w:pStyle w:val="Prrafodelista"/>
        <w:numPr>
          <w:ilvl w:val="1"/>
          <w:numId w:val="27"/>
        </w:numPr>
        <w:spacing w:line="276" w:lineRule="auto"/>
        <w:jc w:val="both"/>
        <w:outlineLvl w:val="1"/>
        <w:rPr>
          <w:rFonts w:ascii="Arial" w:hAnsi="Arial" w:cs="Arial"/>
          <w:b/>
          <w:bCs/>
          <w:sz w:val="20"/>
          <w:szCs w:val="20"/>
        </w:rPr>
      </w:pPr>
      <w:bookmarkStart w:id="12" w:name="_Toc242111358"/>
      <w:r w:rsidRPr="001F18D6">
        <w:rPr>
          <w:rFonts w:ascii="Arial" w:hAnsi="Arial" w:cs="Arial"/>
          <w:b/>
          <w:bCs/>
          <w:sz w:val="20"/>
          <w:szCs w:val="20"/>
        </w:rPr>
        <w:t xml:space="preserve">La </w:t>
      </w:r>
      <w:r w:rsidR="00EE0728">
        <w:rPr>
          <w:rFonts w:ascii="Arial" w:hAnsi="Arial" w:cs="Arial"/>
          <w:b/>
          <w:bCs/>
          <w:sz w:val="20"/>
          <w:szCs w:val="20"/>
        </w:rPr>
        <w:t>m</w:t>
      </w:r>
      <w:r w:rsidRPr="001F18D6">
        <w:rPr>
          <w:rFonts w:ascii="Arial" w:hAnsi="Arial" w:cs="Arial"/>
          <w:b/>
          <w:bCs/>
          <w:sz w:val="20"/>
          <w:szCs w:val="20"/>
        </w:rPr>
        <w:t xml:space="preserve">etrología </w:t>
      </w:r>
      <w:r>
        <w:rPr>
          <w:rFonts w:ascii="Arial" w:hAnsi="Arial" w:cs="Arial"/>
          <w:b/>
          <w:bCs/>
          <w:sz w:val="20"/>
          <w:szCs w:val="20"/>
        </w:rPr>
        <w:t>nacional en la r</w:t>
      </w:r>
      <w:r w:rsidRPr="001F18D6">
        <w:rPr>
          <w:rFonts w:ascii="Arial" w:hAnsi="Arial" w:cs="Arial"/>
          <w:b/>
          <w:bCs/>
          <w:sz w:val="20"/>
          <w:szCs w:val="20"/>
        </w:rPr>
        <w:t>egión</w:t>
      </w:r>
      <w:bookmarkEnd w:id="12"/>
      <w:r w:rsidRPr="001F18D6">
        <w:rPr>
          <w:rFonts w:ascii="Arial" w:hAnsi="Arial" w:cs="Arial"/>
          <w:b/>
          <w:bCs/>
          <w:sz w:val="20"/>
          <w:szCs w:val="20"/>
        </w:rPr>
        <w:t xml:space="preserve"> </w:t>
      </w:r>
    </w:p>
    <w:p w14:paraId="46522992"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 xml:space="preserve">Los progresos alcanzados por el INDOCAL en materia metrológica y de la red de laboratorios de calibración durante los últimos años no son suficientes para cubrir las necesidades metrológicas del país, especialmente si este desarrollo se compara con otras economías similares de la región. </w:t>
      </w:r>
    </w:p>
    <w:p w14:paraId="5911A3C6"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lastRenderedPageBreak/>
        <w:t xml:space="preserve">Una herramienta para evaluar y comparar el nivel de desarrollo metrológico entre países es el Índice Global de la Infraestructura de la Calidad (GQII), considerado la referencia más completa para medir cómo las naciones gestionan la calidad en tres pilares fundamentales: metrología, normalización y acreditación. </w:t>
      </w:r>
    </w:p>
    <w:p w14:paraId="14C4C5B0"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Para la determinación del índice de desarrollo metrológico se toma en cuenta:</w:t>
      </w:r>
    </w:p>
    <w:p w14:paraId="5BE0B3D9" w14:textId="2A664932" w:rsidR="001F2F51" w:rsidRPr="001F18D6" w:rsidRDefault="001F2F51" w:rsidP="008B7644">
      <w:pPr>
        <w:pStyle w:val="Prrafodelista"/>
        <w:numPr>
          <w:ilvl w:val="0"/>
          <w:numId w:val="5"/>
        </w:numPr>
        <w:spacing w:line="276" w:lineRule="auto"/>
        <w:jc w:val="both"/>
        <w:rPr>
          <w:rFonts w:ascii="Arial" w:hAnsi="Arial" w:cs="Arial"/>
          <w:sz w:val="20"/>
          <w:szCs w:val="20"/>
        </w:rPr>
      </w:pPr>
      <w:r w:rsidRPr="001F18D6">
        <w:rPr>
          <w:rFonts w:ascii="Arial" w:hAnsi="Arial" w:cs="Arial"/>
          <w:sz w:val="20"/>
          <w:szCs w:val="20"/>
        </w:rPr>
        <w:t xml:space="preserve">las Capacidades de Medición </w:t>
      </w:r>
      <w:r w:rsidR="004F69A4">
        <w:rPr>
          <w:rFonts w:ascii="Arial" w:hAnsi="Arial" w:cs="Arial"/>
          <w:sz w:val="20"/>
          <w:szCs w:val="20"/>
        </w:rPr>
        <w:t xml:space="preserve">y </w:t>
      </w:r>
      <w:r w:rsidR="004F69A4" w:rsidRPr="001F18D6">
        <w:rPr>
          <w:rFonts w:ascii="Arial" w:hAnsi="Arial" w:cs="Arial"/>
          <w:sz w:val="20"/>
          <w:szCs w:val="20"/>
        </w:rPr>
        <w:t xml:space="preserve">Calibración </w:t>
      </w:r>
      <w:r w:rsidRPr="001F18D6">
        <w:rPr>
          <w:rFonts w:ascii="Arial" w:hAnsi="Arial" w:cs="Arial"/>
          <w:sz w:val="20"/>
          <w:szCs w:val="20"/>
        </w:rPr>
        <w:t xml:space="preserve">(CMC), </w:t>
      </w:r>
    </w:p>
    <w:p w14:paraId="56606D8A" w14:textId="77777777" w:rsidR="001F2F51" w:rsidRPr="001F18D6" w:rsidRDefault="001F2F51" w:rsidP="008B7644">
      <w:pPr>
        <w:pStyle w:val="Prrafodelista"/>
        <w:numPr>
          <w:ilvl w:val="0"/>
          <w:numId w:val="5"/>
        </w:numPr>
        <w:spacing w:line="276" w:lineRule="auto"/>
        <w:jc w:val="both"/>
        <w:rPr>
          <w:rFonts w:ascii="Arial" w:hAnsi="Arial" w:cs="Arial"/>
          <w:sz w:val="20"/>
          <w:szCs w:val="20"/>
        </w:rPr>
      </w:pPr>
      <w:r w:rsidRPr="001F18D6">
        <w:rPr>
          <w:rFonts w:ascii="Arial" w:hAnsi="Arial" w:cs="Arial"/>
          <w:sz w:val="20"/>
          <w:szCs w:val="20"/>
        </w:rPr>
        <w:t xml:space="preserve">la participación en comparaciones clave y suplementarias del BIPM, </w:t>
      </w:r>
    </w:p>
    <w:p w14:paraId="4C571B94" w14:textId="77777777" w:rsidR="001F2F51" w:rsidRPr="001F18D6" w:rsidRDefault="001F2F51" w:rsidP="008B7644">
      <w:pPr>
        <w:pStyle w:val="Prrafodelista"/>
        <w:numPr>
          <w:ilvl w:val="0"/>
          <w:numId w:val="5"/>
        </w:numPr>
        <w:spacing w:line="276" w:lineRule="auto"/>
        <w:jc w:val="both"/>
        <w:rPr>
          <w:rFonts w:ascii="Arial" w:hAnsi="Arial" w:cs="Arial"/>
          <w:sz w:val="20"/>
          <w:szCs w:val="20"/>
        </w:rPr>
      </w:pPr>
      <w:r w:rsidRPr="001F18D6">
        <w:rPr>
          <w:rFonts w:ascii="Arial" w:hAnsi="Arial" w:cs="Arial"/>
          <w:sz w:val="20"/>
          <w:szCs w:val="20"/>
        </w:rPr>
        <w:t>las membresías en organismos internacionales,</w:t>
      </w:r>
    </w:p>
    <w:p w14:paraId="44C9CB71" w14:textId="77777777" w:rsidR="001F2F51" w:rsidRPr="001F18D6" w:rsidRDefault="001F2F51" w:rsidP="008B7644">
      <w:pPr>
        <w:pStyle w:val="Prrafodelista"/>
        <w:numPr>
          <w:ilvl w:val="0"/>
          <w:numId w:val="5"/>
        </w:numPr>
        <w:spacing w:line="276" w:lineRule="auto"/>
        <w:jc w:val="both"/>
        <w:rPr>
          <w:rFonts w:ascii="Arial" w:hAnsi="Arial" w:cs="Arial"/>
          <w:sz w:val="20"/>
          <w:szCs w:val="20"/>
        </w:rPr>
      </w:pPr>
      <w:r w:rsidRPr="001F18D6">
        <w:rPr>
          <w:rFonts w:ascii="Arial" w:hAnsi="Arial" w:cs="Arial"/>
          <w:sz w:val="20"/>
          <w:szCs w:val="20"/>
        </w:rPr>
        <w:t xml:space="preserve">la cobertura de servicios metrológicos basados en laboratorios de calibración acreditados. </w:t>
      </w:r>
    </w:p>
    <w:p w14:paraId="0C8E7D41" w14:textId="066BD43B"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A partir de la última publicación del GQII en el año 2025, se muestra en la siguiente tabla la comparación del desarrollo metrológico alcanzado por países con economías similares de la región como Costa Rica, Panamá, Guatemala en Centroamérica y Jamaica, Trinidad y Tobago y Guyana en el Caribe.</w:t>
      </w:r>
      <w:r w:rsidR="00E36899">
        <w:rPr>
          <w:rFonts w:ascii="Arial" w:hAnsi="Arial" w:cs="Arial"/>
          <w:sz w:val="20"/>
          <w:szCs w:val="20"/>
        </w:rPr>
        <w:t xml:space="preserve"> En este índice el menor valor representa el mejor desarrollo metrológico.</w:t>
      </w:r>
    </w:p>
    <w:tbl>
      <w:tblPr>
        <w:tblStyle w:val="Tablaconcuadrcula"/>
        <w:tblW w:w="0" w:type="auto"/>
        <w:jc w:val="center"/>
        <w:tblLook w:val="04A0" w:firstRow="1" w:lastRow="0" w:firstColumn="1" w:lastColumn="0" w:noHBand="0" w:noVBand="1"/>
      </w:tblPr>
      <w:tblGrid>
        <w:gridCol w:w="3685"/>
        <w:gridCol w:w="2547"/>
      </w:tblGrid>
      <w:tr w:rsidR="001F2F51" w:rsidRPr="001F18D6" w14:paraId="3818F794" w14:textId="77777777" w:rsidTr="00DA158F">
        <w:trPr>
          <w:jc w:val="center"/>
        </w:trPr>
        <w:tc>
          <w:tcPr>
            <w:tcW w:w="3685" w:type="dxa"/>
            <w:shd w:val="clear" w:color="auto" w:fill="DEEAF6" w:themeFill="accent5" w:themeFillTint="33"/>
          </w:tcPr>
          <w:p w14:paraId="5167D9DD" w14:textId="77777777" w:rsidR="001F2F51" w:rsidRPr="001F18D6" w:rsidRDefault="001F2F51" w:rsidP="008B7644">
            <w:pPr>
              <w:spacing w:line="276" w:lineRule="auto"/>
              <w:jc w:val="center"/>
              <w:rPr>
                <w:rFonts w:ascii="Arial" w:hAnsi="Arial" w:cs="Arial"/>
                <w:sz w:val="20"/>
                <w:szCs w:val="20"/>
                <w:lang w:val="es-US"/>
              </w:rPr>
            </w:pPr>
          </w:p>
          <w:p w14:paraId="181DD66B"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País</w:t>
            </w:r>
          </w:p>
        </w:tc>
        <w:tc>
          <w:tcPr>
            <w:tcW w:w="2547" w:type="dxa"/>
            <w:shd w:val="clear" w:color="auto" w:fill="DEEAF6" w:themeFill="accent5" w:themeFillTint="33"/>
          </w:tcPr>
          <w:p w14:paraId="4BB78643"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GQII</w:t>
            </w:r>
          </w:p>
          <w:p w14:paraId="5AA68571"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w:t>
            </w:r>
            <w:proofErr w:type="spellStart"/>
            <w:r w:rsidRPr="001F18D6">
              <w:rPr>
                <w:rFonts w:ascii="Arial" w:hAnsi="Arial" w:cs="Arial"/>
                <w:sz w:val="20"/>
                <w:szCs w:val="20"/>
              </w:rPr>
              <w:t>desarrollo</w:t>
            </w:r>
            <w:proofErr w:type="spellEnd"/>
            <w:r w:rsidRPr="001F18D6">
              <w:rPr>
                <w:rFonts w:ascii="Arial" w:hAnsi="Arial" w:cs="Arial"/>
                <w:sz w:val="20"/>
                <w:szCs w:val="20"/>
              </w:rPr>
              <w:t xml:space="preserve"> </w:t>
            </w:r>
            <w:proofErr w:type="spellStart"/>
            <w:r w:rsidRPr="001F18D6">
              <w:rPr>
                <w:rFonts w:ascii="Arial" w:hAnsi="Arial" w:cs="Arial"/>
                <w:sz w:val="20"/>
                <w:szCs w:val="20"/>
              </w:rPr>
              <w:t>metrológico</w:t>
            </w:r>
            <w:proofErr w:type="spellEnd"/>
            <w:r w:rsidRPr="001F18D6">
              <w:rPr>
                <w:rFonts w:ascii="Arial" w:hAnsi="Arial" w:cs="Arial"/>
                <w:sz w:val="20"/>
                <w:szCs w:val="20"/>
              </w:rPr>
              <w:t>)</w:t>
            </w:r>
          </w:p>
          <w:p w14:paraId="415A165E"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2025</w:t>
            </w:r>
          </w:p>
        </w:tc>
      </w:tr>
      <w:tr w:rsidR="001F2F51" w:rsidRPr="001F18D6" w14:paraId="1246A380" w14:textId="77777777" w:rsidTr="00DA158F">
        <w:trPr>
          <w:jc w:val="center"/>
        </w:trPr>
        <w:tc>
          <w:tcPr>
            <w:tcW w:w="3685" w:type="dxa"/>
          </w:tcPr>
          <w:p w14:paraId="30DEC408"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Costa Rica</w:t>
            </w:r>
          </w:p>
        </w:tc>
        <w:tc>
          <w:tcPr>
            <w:tcW w:w="2547" w:type="dxa"/>
          </w:tcPr>
          <w:p w14:paraId="6D132385"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52</w:t>
            </w:r>
          </w:p>
        </w:tc>
      </w:tr>
      <w:tr w:rsidR="001F2F51" w:rsidRPr="001F18D6" w14:paraId="3270E9B9" w14:textId="77777777" w:rsidTr="00DA158F">
        <w:trPr>
          <w:jc w:val="center"/>
        </w:trPr>
        <w:tc>
          <w:tcPr>
            <w:tcW w:w="3685" w:type="dxa"/>
          </w:tcPr>
          <w:p w14:paraId="3AFB147B"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Panamá</w:t>
            </w:r>
          </w:p>
        </w:tc>
        <w:tc>
          <w:tcPr>
            <w:tcW w:w="2547" w:type="dxa"/>
          </w:tcPr>
          <w:p w14:paraId="4D4D8840"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78</w:t>
            </w:r>
          </w:p>
        </w:tc>
      </w:tr>
      <w:tr w:rsidR="001F2F51" w:rsidRPr="001F18D6" w14:paraId="5A1DFE10" w14:textId="77777777" w:rsidTr="00DA158F">
        <w:trPr>
          <w:jc w:val="center"/>
        </w:trPr>
        <w:tc>
          <w:tcPr>
            <w:tcW w:w="3685" w:type="dxa"/>
          </w:tcPr>
          <w:p w14:paraId="30C33C51"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Jamaica</w:t>
            </w:r>
          </w:p>
        </w:tc>
        <w:tc>
          <w:tcPr>
            <w:tcW w:w="2547" w:type="dxa"/>
          </w:tcPr>
          <w:p w14:paraId="4CEDCEA9"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87</w:t>
            </w:r>
          </w:p>
        </w:tc>
      </w:tr>
      <w:tr w:rsidR="001F2F51" w:rsidRPr="001F18D6" w14:paraId="222C8DC9" w14:textId="77777777" w:rsidTr="00DA158F">
        <w:trPr>
          <w:jc w:val="center"/>
        </w:trPr>
        <w:tc>
          <w:tcPr>
            <w:tcW w:w="3685" w:type="dxa"/>
          </w:tcPr>
          <w:p w14:paraId="4BA88F64"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Trinidad y Tobago</w:t>
            </w:r>
          </w:p>
        </w:tc>
        <w:tc>
          <w:tcPr>
            <w:tcW w:w="2547" w:type="dxa"/>
          </w:tcPr>
          <w:p w14:paraId="1C91D888"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102</w:t>
            </w:r>
          </w:p>
        </w:tc>
      </w:tr>
      <w:tr w:rsidR="001F2F51" w:rsidRPr="001F18D6" w14:paraId="43076C2C" w14:textId="77777777" w:rsidTr="00DA158F">
        <w:trPr>
          <w:jc w:val="center"/>
        </w:trPr>
        <w:tc>
          <w:tcPr>
            <w:tcW w:w="3685" w:type="dxa"/>
          </w:tcPr>
          <w:p w14:paraId="002C59A3" w14:textId="73A6BDDD" w:rsidR="001F2F51" w:rsidRPr="00DA158F" w:rsidRDefault="001F2F51" w:rsidP="008B7644">
            <w:pPr>
              <w:spacing w:line="276" w:lineRule="auto"/>
              <w:jc w:val="center"/>
              <w:rPr>
                <w:rFonts w:ascii="Arial" w:hAnsi="Arial" w:cs="Arial"/>
                <w:b/>
                <w:bCs/>
                <w:sz w:val="20"/>
                <w:szCs w:val="20"/>
              </w:rPr>
            </w:pPr>
            <w:r w:rsidRPr="00DA158F">
              <w:rPr>
                <w:rFonts w:ascii="Arial" w:hAnsi="Arial" w:cs="Arial"/>
                <w:b/>
                <w:bCs/>
                <w:sz w:val="20"/>
                <w:szCs w:val="20"/>
              </w:rPr>
              <w:t>República Dominicana</w:t>
            </w:r>
            <w:r w:rsidR="00715AF6">
              <w:rPr>
                <w:rFonts w:ascii="Arial" w:hAnsi="Arial" w:cs="Arial"/>
                <w:b/>
                <w:bCs/>
                <w:sz w:val="20"/>
                <w:szCs w:val="20"/>
              </w:rPr>
              <w:t xml:space="preserve"> / </w:t>
            </w:r>
            <w:r w:rsidR="00715AF6" w:rsidRPr="001F18D6">
              <w:rPr>
                <w:rFonts w:ascii="Arial" w:hAnsi="Arial" w:cs="Arial"/>
                <w:sz w:val="20"/>
                <w:szCs w:val="20"/>
              </w:rPr>
              <w:t>Guatemala</w:t>
            </w:r>
          </w:p>
        </w:tc>
        <w:tc>
          <w:tcPr>
            <w:tcW w:w="2547" w:type="dxa"/>
          </w:tcPr>
          <w:p w14:paraId="40777D1C" w14:textId="77777777" w:rsidR="001F2F51" w:rsidRPr="00DA158F" w:rsidRDefault="001F2F51" w:rsidP="008B7644">
            <w:pPr>
              <w:spacing w:line="276" w:lineRule="auto"/>
              <w:jc w:val="center"/>
              <w:rPr>
                <w:rFonts w:ascii="Arial" w:hAnsi="Arial" w:cs="Arial"/>
                <w:b/>
                <w:bCs/>
                <w:sz w:val="20"/>
                <w:szCs w:val="20"/>
              </w:rPr>
            </w:pPr>
            <w:r w:rsidRPr="00DA158F">
              <w:rPr>
                <w:rFonts w:ascii="Arial" w:hAnsi="Arial" w:cs="Arial"/>
                <w:b/>
                <w:bCs/>
                <w:sz w:val="20"/>
                <w:szCs w:val="20"/>
              </w:rPr>
              <w:t>109</w:t>
            </w:r>
          </w:p>
        </w:tc>
      </w:tr>
      <w:tr w:rsidR="001F2F51" w:rsidRPr="001F18D6" w14:paraId="3DD84FBD" w14:textId="77777777" w:rsidTr="00DA158F">
        <w:trPr>
          <w:jc w:val="center"/>
        </w:trPr>
        <w:tc>
          <w:tcPr>
            <w:tcW w:w="3685" w:type="dxa"/>
          </w:tcPr>
          <w:p w14:paraId="0ECDA369"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Guyana</w:t>
            </w:r>
          </w:p>
        </w:tc>
        <w:tc>
          <w:tcPr>
            <w:tcW w:w="2547" w:type="dxa"/>
          </w:tcPr>
          <w:p w14:paraId="0202BB4E" w14:textId="77777777" w:rsidR="001F2F51" w:rsidRPr="001F18D6" w:rsidRDefault="001F2F51" w:rsidP="008B7644">
            <w:pPr>
              <w:spacing w:line="276" w:lineRule="auto"/>
              <w:jc w:val="center"/>
              <w:rPr>
                <w:rFonts w:ascii="Arial" w:hAnsi="Arial" w:cs="Arial"/>
                <w:sz w:val="20"/>
                <w:szCs w:val="20"/>
              </w:rPr>
            </w:pPr>
            <w:r w:rsidRPr="001F18D6">
              <w:rPr>
                <w:rFonts w:ascii="Arial" w:hAnsi="Arial" w:cs="Arial"/>
                <w:sz w:val="20"/>
                <w:szCs w:val="20"/>
              </w:rPr>
              <w:t>111</w:t>
            </w:r>
          </w:p>
        </w:tc>
      </w:tr>
    </w:tbl>
    <w:p w14:paraId="2E77EC8A" w14:textId="50CD5FEF" w:rsidR="001F2F51" w:rsidRPr="00592A33" w:rsidRDefault="001F2F51" w:rsidP="008B7644">
      <w:pPr>
        <w:spacing w:after="0" w:line="276" w:lineRule="auto"/>
        <w:rPr>
          <w:rFonts w:ascii="Arial" w:hAnsi="Arial" w:cs="Arial"/>
          <w:sz w:val="16"/>
          <w:szCs w:val="16"/>
          <w:lang w:val="en-US"/>
        </w:rPr>
      </w:pPr>
      <w:r w:rsidRPr="00592A33">
        <w:rPr>
          <w:rFonts w:ascii="Arial" w:hAnsi="Arial" w:cs="Arial"/>
          <w:sz w:val="16"/>
          <w:szCs w:val="16"/>
          <w:lang w:val="en-US"/>
        </w:rPr>
        <w:t xml:space="preserve"> Fuente: GQII 2025 Quality Infrastructure World Overview with 185 economies</w:t>
      </w:r>
      <w:r w:rsidR="000A2074">
        <w:rPr>
          <w:rStyle w:val="Refdenotaalpie"/>
          <w:rFonts w:ascii="Arial" w:hAnsi="Arial" w:cs="Arial"/>
          <w:sz w:val="16"/>
          <w:szCs w:val="16"/>
          <w:lang w:val="en-US"/>
        </w:rPr>
        <w:footnoteReference w:id="1"/>
      </w:r>
    </w:p>
    <w:p w14:paraId="09C2F9A6" w14:textId="77777777" w:rsidR="001F2F51" w:rsidRPr="00DA158F" w:rsidRDefault="001F2F51" w:rsidP="008B7644">
      <w:pPr>
        <w:spacing w:line="276" w:lineRule="auto"/>
        <w:jc w:val="both"/>
        <w:rPr>
          <w:rFonts w:ascii="Arial" w:hAnsi="Arial" w:cs="Arial"/>
          <w:sz w:val="20"/>
          <w:szCs w:val="20"/>
          <w:lang w:val="en-US"/>
        </w:rPr>
      </w:pPr>
    </w:p>
    <w:p w14:paraId="5BC3C228" w14:textId="721842EC" w:rsidR="00B24B0B" w:rsidRDefault="008A66F1" w:rsidP="008B7644">
      <w:pPr>
        <w:spacing w:line="276" w:lineRule="auto"/>
        <w:jc w:val="both"/>
        <w:rPr>
          <w:rFonts w:ascii="Arial" w:hAnsi="Arial" w:cs="Arial"/>
          <w:sz w:val="20"/>
          <w:szCs w:val="20"/>
        </w:rPr>
      </w:pPr>
      <w:r>
        <w:rPr>
          <w:rFonts w:ascii="Arial" w:hAnsi="Arial" w:cs="Arial"/>
          <w:sz w:val="20"/>
          <w:szCs w:val="20"/>
        </w:rPr>
        <w:t>O</w:t>
      </w:r>
      <w:r w:rsidR="00B24B0B">
        <w:rPr>
          <w:rFonts w:ascii="Arial" w:hAnsi="Arial" w:cs="Arial"/>
          <w:sz w:val="20"/>
          <w:szCs w:val="20"/>
        </w:rPr>
        <w:t xml:space="preserve">tro índice que muestra el desarrollo de la infraestructura metrológica de los países anteriores como marco de comparación es el que se ofrece </w:t>
      </w:r>
      <w:r w:rsidR="00B24B0B" w:rsidRPr="00B24B0B">
        <w:rPr>
          <w:rFonts w:ascii="Arial" w:hAnsi="Arial" w:cs="Arial"/>
          <w:sz w:val="20"/>
          <w:szCs w:val="20"/>
        </w:rPr>
        <w:t>resultados del índice QI4SD de UNIDO</w:t>
      </w:r>
      <w:r>
        <w:rPr>
          <w:rFonts w:ascii="Arial" w:hAnsi="Arial" w:cs="Arial"/>
          <w:sz w:val="20"/>
          <w:szCs w:val="20"/>
        </w:rPr>
        <w:t>, año 2024.</w:t>
      </w:r>
      <w:r w:rsidR="00336429">
        <w:rPr>
          <w:rFonts w:ascii="Arial" w:hAnsi="Arial" w:cs="Arial"/>
          <w:sz w:val="20"/>
          <w:szCs w:val="20"/>
        </w:rPr>
        <w:t xml:space="preserve"> En este índice el mayor valor representa un mejor desempeño de la infraestructura metrológica de los países.</w:t>
      </w:r>
    </w:p>
    <w:tbl>
      <w:tblPr>
        <w:tblStyle w:val="Tablaconcuadrcula"/>
        <w:tblW w:w="0" w:type="auto"/>
        <w:jc w:val="center"/>
        <w:tblLook w:val="04A0" w:firstRow="1" w:lastRow="0" w:firstColumn="1" w:lastColumn="0" w:noHBand="0" w:noVBand="1"/>
      </w:tblPr>
      <w:tblGrid>
        <w:gridCol w:w="3690"/>
        <w:gridCol w:w="2727"/>
      </w:tblGrid>
      <w:tr w:rsidR="008A66F1" w:rsidRPr="001F18D6" w14:paraId="40F144EE" w14:textId="77777777" w:rsidTr="00DA158F">
        <w:trPr>
          <w:jc w:val="center"/>
        </w:trPr>
        <w:tc>
          <w:tcPr>
            <w:tcW w:w="3690" w:type="dxa"/>
            <w:shd w:val="clear" w:color="auto" w:fill="DEEAF6" w:themeFill="accent5" w:themeFillTint="33"/>
          </w:tcPr>
          <w:p w14:paraId="034452BD" w14:textId="77777777" w:rsidR="008A66F1" w:rsidRPr="001F18D6" w:rsidRDefault="008A66F1" w:rsidP="00E41501">
            <w:pPr>
              <w:spacing w:line="276" w:lineRule="auto"/>
              <w:jc w:val="center"/>
              <w:rPr>
                <w:rFonts w:ascii="Arial" w:hAnsi="Arial" w:cs="Arial"/>
                <w:sz w:val="20"/>
                <w:szCs w:val="20"/>
                <w:lang w:val="es-US"/>
              </w:rPr>
            </w:pPr>
          </w:p>
          <w:p w14:paraId="6F26D23B" w14:textId="77777777" w:rsidR="008A66F1" w:rsidRPr="001F18D6" w:rsidRDefault="008A66F1" w:rsidP="00E41501">
            <w:pPr>
              <w:spacing w:line="276" w:lineRule="auto"/>
              <w:jc w:val="center"/>
              <w:rPr>
                <w:rFonts w:ascii="Arial" w:hAnsi="Arial" w:cs="Arial"/>
                <w:sz w:val="20"/>
                <w:szCs w:val="20"/>
              </w:rPr>
            </w:pPr>
            <w:r w:rsidRPr="001F18D6">
              <w:rPr>
                <w:rFonts w:ascii="Arial" w:hAnsi="Arial" w:cs="Arial"/>
                <w:sz w:val="20"/>
                <w:szCs w:val="20"/>
              </w:rPr>
              <w:t>País</w:t>
            </w:r>
          </w:p>
        </w:tc>
        <w:tc>
          <w:tcPr>
            <w:tcW w:w="2727" w:type="dxa"/>
            <w:shd w:val="clear" w:color="auto" w:fill="DEEAF6" w:themeFill="accent5" w:themeFillTint="33"/>
          </w:tcPr>
          <w:p w14:paraId="25646107" w14:textId="77777777" w:rsidR="008A66F1" w:rsidRDefault="008A66F1" w:rsidP="00E41501">
            <w:pPr>
              <w:spacing w:line="276" w:lineRule="auto"/>
              <w:jc w:val="center"/>
              <w:rPr>
                <w:rFonts w:ascii="Arial" w:hAnsi="Arial" w:cs="Arial"/>
                <w:sz w:val="20"/>
                <w:szCs w:val="20"/>
                <w:lang w:val="es-DO"/>
              </w:rPr>
            </w:pPr>
            <w:r w:rsidRPr="00DA158F">
              <w:rPr>
                <w:rFonts w:ascii="Arial" w:hAnsi="Arial" w:cs="Arial"/>
                <w:sz w:val="20"/>
                <w:szCs w:val="20"/>
                <w:lang w:val="es-DO"/>
              </w:rPr>
              <w:t xml:space="preserve">QI4SD de UNIDO </w:t>
            </w:r>
          </w:p>
          <w:p w14:paraId="4BC87B5F" w14:textId="7B8B2DAE" w:rsidR="008A66F1" w:rsidRPr="00DA158F" w:rsidRDefault="008A66F1" w:rsidP="00E41501">
            <w:pPr>
              <w:spacing w:line="276" w:lineRule="auto"/>
              <w:jc w:val="center"/>
              <w:rPr>
                <w:rFonts w:ascii="Arial" w:hAnsi="Arial" w:cs="Arial"/>
                <w:sz w:val="20"/>
                <w:szCs w:val="20"/>
                <w:lang w:val="es-DO"/>
              </w:rPr>
            </w:pPr>
            <w:r w:rsidRPr="00DA158F">
              <w:rPr>
                <w:rFonts w:ascii="Arial" w:hAnsi="Arial" w:cs="Arial"/>
                <w:sz w:val="20"/>
                <w:szCs w:val="20"/>
                <w:lang w:val="es-DO"/>
              </w:rPr>
              <w:t>(desarrollo metrológico)</w:t>
            </w:r>
          </w:p>
          <w:p w14:paraId="6531C220" w14:textId="4534BE84" w:rsidR="008A66F1" w:rsidRPr="00DA158F" w:rsidRDefault="008A66F1" w:rsidP="00E41501">
            <w:pPr>
              <w:spacing w:line="276" w:lineRule="auto"/>
              <w:jc w:val="center"/>
              <w:rPr>
                <w:rFonts w:ascii="Arial" w:hAnsi="Arial" w:cs="Arial"/>
                <w:sz w:val="20"/>
                <w:szCs w:val="20"/>
                <w:lang w:val="es-DO"/>
              </w:rPr>
            </w:pPr>
            <w:r w:rsidRPr="008A66F1">
              <w:rPr>
                <w:rFonts w:ascii="Arial" w:hAnsi="Arial" w:cs="Arial"/>
                <w:sz w:val="20"/>
                <w:szCs w:val="20"/>
              </w:rPr>
              <w:t>202</w:t>
            </w:r>
            <w:r>
              <w:rPr>
                <w:rFonts w:ascii="Arial" w:hAnsi="Arial" w:cs="Arial"/>
                <w:sz w:val="20"/>
                <w:szCs w:val="20"/>
                <w:lang w:val="es-DO"/>
              </w:rPr>
              <w:t>4</w:t>
            </w:r>
          </w:p>
        </w:tc>
      </w:tr>
      <w:tr w:rsidR="008A66F1" w:rsidRPr="001F18D6" w14:paraId="6F99764F" w14:textId="77777777" w:rsidTr="00DA158F">
        <w:trPr>
          <w:jc w:val="center"/>
        </w:trPr>
        <w:tc>
          <w:tcPr>
            <w:tcW w:w="3690" w:type="dxa"/>
          </w:tcPr>
          <w:p w14:paraId="02EE293E" w14:textId="77777777" w:rsidR="008A66F1" w:rsidRPr="001F18D6" w:rsidRDefault="008A66F1" w:rsidP="00E41501">
            <w:pPr>
              <w:spacing w:line="276" w:lineRule="auto"/>
              <w:jc w:val="center"/>
              <w:rPr>
                <w:rFonts w:ascii="Arial" w:hAnsi="Arial" w:cs="Arial"/>
                <w:sz w:val="20"/>
                <w:szCs w:val="20"/>
              </w:rPr>
            </w:pPr>
            <w:r w:rsidRPr="001F18D6">
              <w:rPr>
                <w:rFonts w:ascii="Arial" w:hAnsi="Arial" w:cs="Arial"/>
                <w:sz w:val="20"/>
                <w:szCs w:val="20"/>
              </w:rPr>
              <w:t>Costa Rica</w:t>
            </w:r>
          </w:p>
        </w:tc>
        <w:tc>
          <w:tcPr>
            <w:tcW w:w="2727" w:type="dxa"/>
          </w:tcPr>
          <w:p w14:paraId="05B0EDA5" w14:textId="1D2C4033" w:rsidR="008A66F1" w:rsidRPr="001F18D6" w:rsidRDefault="003014AE" w:rsidP="00E41501">
            <w:pPr>
              <w:spacing w:line="276" w:lineRule="auto"/>
              <w:jc w:val="center"/>
              <w:rPr>
                <w:rFonts w:ascii="Arial" w:hAnsi="Arial" w:cs="Arial"/>
                <w:sz w:val="20"/>
                <w:szCs w:val="20"/>
              </w:rPr>
            </w:pPr>
            <w:r>
              <w:rPr>
                <w:rFonts w:ascii="Arial" w:hAnsi="Arial" w:cs="Arial"/>
                <w:sz w:val="20"/>
                <w:szCs w:val="20"/>
              </w:rPr>
              <w:t>26.5</w:t>
            </w:r>
          </w:p>
        </w:tc>
      </w:tr>
      <w:tr w:rsidR="008A66F1" w:rsidRPr="001F18D6" w14:paraId="2EF6F329" w14:textId="77777777" w:rsidTr="00DA158F">
        <w:trPr>
          <w:jc w:val="center"/>
        </w:trPr>
        <w:tc>
          <w:tcPr>
            <w:tcW w:w="3690" w:type="dxa"/>
          </w:tcPr>
          <w:p w14:paraId="6D5C9B57" w14:textId="77777777" w:rsidR="008A66F1" w:rsidRPr="001F18D6" w:rsidRDefault="008A66F1" w:rsidP="00E41501">
            <w:pPr>
              <w:spacing w:line="276" w:lineRule="auto"/>
              <w:jc w:val="center"/>
              <w:rPr>
                <w:rFonts w:ascii="Arial" w:hAnsi="Arial" w:cs="Arial"/>
                <w:sz w:val="20"/>
                <w:szCs w:val="20"/>
              </w:rPr>
            </w:pPr>
            <w:r w:rsidRPr="001F18D6">
              <w:rPr>
                <w:rFonts w:ascii="Arial" w:hAnsi="Arial" w:cs="Arial"/>
                <w:sz w:val="20"/>
                <w:szCs w:val="20"/>
              </w:rPr>
              <w:t>Panamá</w:t>
            </w:r>
          </w:p>
        </w:tc>
        <w:tc>
          <w:tcPr>
            <w:tcW w:w="2727" w:type="dxa"/>
          </w:tcPr>
          <w:p w14:paraId="14C043D5" w14:textId="22AE780E" w:rsidR="008A66F1" w:rsidRPr="001F18D6" w:rsidRDefault="003014AE" w:rsidP="00E41501">
            <w:pPr>
              <w:spacing w:line="276" w:lineRule="auto"/>
              <w:jc w:val="center"/>
              <w:rPr>
                <w:rFonts w:ascii="Arial" w:hAnsi="Arial" w:cs="Arial"/>
                <w:sz w:val="20"/>
                <w:szCs w:val="20"/>
              </w:rPr>
            </w:pPr>
            <w:r>
              <w:rPr>
                <w:rFonts w:ascii="Arial" w:hAnsi="Arial" w:cs="Arial"/>
                <w:sz w:val="20"/>
                <w:szCs w:val="20"/>
              </w:rPr>
              <w:t>17.5</w:t>
            </w:r>
          </w:p>
        </w:tc>
      </w:tr>
      <w:tr w:rsidR="00E56DAC" w:rsidRPr="001F18D6" w14:paraId="7B26F335" w14:textId="77777777" w:rsidTr="00DA158F">
        <w:trPr>
          <w:jc w:val="center"/>
        </w:trPr>
        <w:tc>
          <w:tcPr>
            <w:tcW w:w="3690" w:type="dxa"/>
          </w:tcPr>
          <w:p w14:paraId="103033AA" w14:textId="37674687" w:rsidR="00E56DAC" w:rsidRPr="001F18D6" w:rsidRDefault="00E56DAC" w:rsidP="00E56DAC">
            <w:pPr>
              <w:spacing w:line="276" w:lineRule="auto"/>
              <w:jc w:val="center"/>
              <w:rPr>
                <w:rFonts w:ascii="Arial" w:hAnsi="Arial" w:cs="Arial"/>
                <w:sz w:val="20"/>
                <w:szCs w:val="20"/>
              </w:rPr>
            </w:pPr>
            <w:r w:rsidRPr="001F18D6">
              <w:rPr>
                <w:rFonts w:ascii="Arial" w:hAnsi="Arial" w:cs="Arial"/>
                <w:sz w:val="20"/>
                <w:szCs w:val="20"/>
              </w:rPr>
              <w:t>Trinidad y Tobago</w:t>
            </w:r>
          </w:p>
        </w:tc>
        <w:tc>
          <w:tcPr>
            <w:tcW w:w="2727" w:type="dxa"/>
          </w:tcPr>
          <w:p w14:paraId="243AB463" w14:textId="1009710D" w:rsidR="00E56DAC" w:rsidRDefault="00E56DAC" w:rsidP="00E56DAC">
            <w:pPr>
              <w:spacing w:line="276" w:lineRule="auto"/>
              <w:jc w:val="center"/>
              <w:rPr>
                <w:rFonts w:ascii="Arial" w:hAnsi="Arial" w:cs="Arial"/>
                <w:sz w:val="20"/>
                <w:szCs w:val="20"/>
              </w:rPr>
            </w:pPr>
            <w:r>
              <w:rPr>
                <w:rFonts w:ascii="Arial" w:hAnsi="Arial" w:cs="Arial"/>
                <w:sz w:val="20"/>
                <w:szCs w:val="20"/>
              </w:rPr>
              <w:t>15.9</w:t>
            </w:r>
          </w:p>
        </w:tc>
      </w:tr>
      <w:tr w:rsidR="00E56DAC" w:rsidRPr="001F18D6" w14:paraId="21D8D994" w14:textId="77777777" w:rsidTr="00DA158F">
        <w:trPr>
          <w:jc w:val="center"/>
        </w:trPr>
        <w:tc>
          <w:tcPr>
            <w:tcW w:w="3690" w:type="dxa"/>
          </w:tcPr>
          <w:p w14:paraId="52DB28E3" w14:textId="0A48B980" w:rsidR="00E56DAC" w:rsidRPr="001F18D6" w:rsidRDefault="00E56DAC" w:rsidP="00E56DAC">
            <w:pPr>
              <w:spacing w:line="276" w:lineRule="auto"/>
              <w:jc w:val="center"/>
              <w:rPr>
                <w:rFonts w:ascii="Arial" w:hAnsi="Arial" w:cs="Arial"/>
                <w:sz w:val="20"/>
                <w:szCs w:val="20"/>
              </w:rPr>
            </w:pPr>
            <w:r>
              <w:rPr>
                <w:rFonts w:ascii="Arial" w:hAnsi="Arial" w:cs="Arial"/>
                <w:sz w:val="20"/>
                <w:szCs w:val="20"/>
              </w:rPr>
              <w:t>Guyana</w:t>
            </w:r>
          </w:p>
        </w:tc>
        <w:tc>
          <w:tcPr>
            <w:tcW w:w="2727" w:type="dxa"/>
          </w:tcPr>
          <w:p w14:paraId="3CBC60C2" w14:textId="795D6FE2" w:rsidR="00E56DAC" w:rsidRPr="001F18D6" w:rsidRDefault="00E56DAC" w:rsidP="00E56DAC">
            <w:pPr>
              <w:spacing w:line="276" w:lineRule="auto"/>
              <w:jc w:val="center"/>
              <w:rPr>
                <w:rFonts w:ascii="Arial" w:hAnsi="Arial" w:cs="Arial"/>
                <w:sz w:val="20"/>
                <w:szCs w:val="20"/>
              </w:rPr>
            </w:pPr>
            <w:r>
              <w:rPr>
                <w:rFonts w:ascii="Arial" w:hAnsi="Arial" w:cs="Arial"/>
                <w:sz w:val="20"/>
                <w:szCs w:val="20"/>
              </w:rPr>
              <w:t>15.2</w:t>
            </w:r>
          </w:p>
        </w:tc>
      </w:tr>
      <w:tr w:rsidR="00E56DAC" w:rsidRPr="001F18D6" w14:paraId="598EF512" w14:textId="77777777" w:rsidTr="00DA158F">
        <w:trPr>
          <w:jc w:val="center"/>
        </w:trPr>
        <w:tc>
          <w:tcPr>
            <w:tcW w:w="3690" w:type="dxa"/>
          </w:tcPr>
          <w:p w14:paraId="171FDA36" w14:textId="24A0BC77" w:rsidR="00E56DAC" w:rsidRPr="001F18D6" w:rsidRDefault="00E56DAC" w:rsidP="00E56DAC">
            <w:pPr>
              <w:spacing w:line="276" w:lineRule="auto"/>
              <w:jc w:val="center"/>
              <w:rPr>
                <w:rFonts w:ascii="Arial" w:hAnsi="Arial" w:cs="Arial"/>
                <w:sz w:val="20"/>
                <w:szCs w:val="20"/>
              </w:rPr>
            </w:pPr>
            <w:r>
              <w:rPr>
                <w:rFonts w:ascii="Arial" w:hAnsi="Arial" w:cs="Arial"/>
                <w:sz w:val="20"/>
                <w:szCs w:val="20"/>
              </w:rPr>
              <w:t>Jamaica</w:t>
            </w:r>
          </w:p>
        </w:tc>
        <w:tc>
          <w:tcPr>
            <w:tcW w:w="2727" w:type="dxa"/>
          </w:tcPr>
          <w:p w14:paraId="3C02FC1F" w14:textId="0452F499" w:rsidR="00E56DAC" w:rsidRPr="001F18D6" w:rsidRDefault="00E56DAC" w:rsidP="00E56DAC">
            <w:pPr>
              <w:spacing w:line="276" w:lineRule="auto"/>
              <w:jc w:val="center"/>
              <w:rPr>
                <w:rFonts w:ascii="Arial" w:hAnsi="Arial" w:cs="Arial"/>
                <w:sz w:val="20"/>
                <w:szCs w:val="20"/>
              </w:rPr>
            </w:pPr>
            <w:r>
              <w:rPr>
                <w:rFonts w:ascii="Arial" w:hAnsi="Arial" w:cs="Arial"/>
                <w:sz w:val="20"/>
                <w:szCs w:val="20"/>
              </w:rPr>
              <w:t>8.8</w:t>
            </w:r>
          </w:p>
        </w:tc>
      </w:tr>
      <w:tr w:rsidR="00E56DAC" w:rsidRPr="001F18D6" w14:paraId="4680703F" w14:textId="77777777" w:rsidTr="00DA158F">
        <w:trPr>
          <w:jc w:val="center"/>
        </w:trPr>
        <w:tc>
          <w:tcPr>
            <w:tcW w:w="3690" w:type="dxa"/>
          </w:tcPr>
          <w:p w14:paraId="0F1C7E71" w14:textId="41968C1D" w:rsidR="00E56DAC" w:rsidRPr="001F18D6" w:rsidRDefault="00E56DAC" w:rsidP="00E56DAC">
            <w:pPr>
              <w:spacing w:line="276" w:lineRule="auto"/>
              <w:jc w:val="center"/>
              <w:rPr>
                <w:rFonts w:ascii="Arial" w:hAnsi="Arial" w:cs="Arial"/>
                <w:sz w:val="20"/>
                <w:szCs w:val="20"/>
              </w:rPr>
            </w:pPr>
            <w:r w:rsidRPr="00DA158F">
              <w:rPr>
                <w:rFonts w:ascii="Arial" w:hAnsi="Arial" w:cs="Arial"/>
                <w:b/>
                <w:bCs/>
                <w:sz w:val="20"/>
                <w:szCs w:val="20"/>
              </w:rPr>
              <w:t>República Dominicana</w:t>
            </w:r>
            <w:r w:rsidR="007F7AE7">
              <w:rPr>
                <w:rFonts w:ascii="Arial" w:hAnsi="Arial" w:cs="Arial"/>
                <w:sz w:val="20"/>
                <w:szCs w:val="20"/>
              </w:rPr>
              <w:t xml:space="preserve"> / Guatemala </w:t>
            </w:r>
          </w:p>
        </w:tc>
        <w:tc>
          <w:tcPr>
            <w:tcW w:w="2727" w:type="dxa"/>
          </w:tcPr>
          <w:p w14:paraId="532B7DA8" w14:textId="63D05216" w:rsidR="00E56DAC" w:rsidRPr="00DA158F" w:rsidRDefault="00E56DAC" w:rsidP="00E56DAC">
            <w:pPr>
              <w:spacing w:line="276" w:lineRule="auto"/>
              <w:jc w:val="center"/>
              <w:rPr>
                <w:rFonts w:ascii="Arial" w:hAnsi="Arial" w:cs="Arial"/>
                <w:b/>
                <w:bCs/>
                <w:sz w:val="20"/>
                <w:szCs w:val="20"/>
              </w:rPr>
            </w:pPr>
            <w:r w:rsidRPr="00DA158F">
              <w:rPr>
                <w:rFonts w:ascii="Arial" w:hAnsi="Arial" w:cs="Arial"/>
                <w:b/>
                <w:bCs/>
                <w:sz w:val="20"/>
                <w:szCs w:val="20"/>
              </w:rPr>
              <w:t>8.4</w:t>
            </w:r>
          </w:p>
        </w:tc>
      </w:tr>
    </w:tbl>
    <w:p w14:paraId="1335305A" w14:textId="17D5B65F" w:rsidR="008A66F1" w:rsidRPr="00DA158F" w:rsidRDefault="00130F27" w:rsidP="00DA158F">
      <w:pPr>
        <w:ind w:left="708" w:firstLine="708"/>
        <w:rPr>
          <w:rStyle w:val="Hipervnculo"/>
          <w:i/>
          <w:iCs/>
          <w:sz w:val="16"/>
          <w:szCs w:val="16"/>
        </w:rPr>
      </w:pPr>
      <w:r w:rsidRPr="00DA158F">
        <w:rPr>
          <w:rFonts w:ascii="Arial" w:hAnsi="Arial" w:cs="Arial"/>
        </w:rPr>
        <w:t xml:space="preserve">Fuente: </w:t>
      </w:r>
      <w:r w:rsidRPr="00DA158F">
        <w:rPr>
          <w:rFonts w:ascii="Arial" w:hAnsi="Arial" w:cs="Arial"/>
          <w:sz w:val="16"/>
          <w:szCs w:val="16"/>
        </w:rPr>
        <w:t>El índice QI4SD</w:t>
      </w:r>
      <w:r w:rsidR="000A2074">
        <w:rPr>
          <w:rStyle w:val="Refdenotaalpie"/>
          <w:rFonts w:ascii="Arial" w:hAnsi="Arial" w:cs="Arial"/>
          <w:sz w:val="16"/>
          <w:szCs w:val="16"/>
        </w:rPr>
        <w:footnoteReference w:id="2"/>
      </w:r>
      <w:r w:rsidR="001D6F7C" w:rsidRPr="00DA158F">
        <w:rPr>
          <w:rFonts w:ascii="Arial" w:hAnsi="Arial" w:cs="Arial"/>
          <w:sz w:val="16"/>
          <w:szCs w:val="16"/>
        </w:rPr>
        <w:t xml:space="preserve"> </w:t>
      </w:r>
    </w:p>
    <w:p w14:paraId="37EC020B" w14:textId="13653D43" w:rsidR="00FE27FF" w:rsidRPr="001F18D6" w:rsidRDefault="00E36899" w:rsidP="00FE27FF">
      <w:pPr>
        <w:spacing w:line="276" w:lineRule="auto"/>
        <w:jc w:val="both"/>
        <w:rPr>
          <w:rFonts w:ascii="Arial" w:hAnsi="Arial" w:cs="Arial"/>
          <w:sz w:val="20"/>
          <w:szCs w:val="20"/>
        </w:rPr>
      </w:pPr>
      <w:r>
        <w:rPr>
          <w:rFonts w:ascii="Arial" w:hAnsi="Arial" w:cs="Arial"/>
          <w:sz w:val="20"/>
          <w:szCs w:val="20"/>
        </w:rPr>
        <w:t>En ambos índices se evidencia el</w:t>
      </w:r>
      <w:r w:rsidR="00FE27FF" w:rsidRPr="001F18D6">
        <w:rPr>
          <w:rFonts w:ascii="Arial" w:hAnsi="Arial" w:cs="Arial"/>
          <w:sz w:val="20"/>
          <w:szCs w:val="20"/>
        </w:rPr>
        <w:t xml:space="preserve"> rezago frente a países vecinos como Costa Rica, Panamá, Jamaica y Trinidad y Tobago, que han logrado consolidar sistemas metrológicos más robustos y competitivos. Este rezago limita la capacidad del país para:</w:t>
      </w:r>
    </w:p>
    <w:p w14:paraId="74172D18" w14:textId="77777777" w:rsidR="00FE27FF" w:rsidRPr="001F18D6" w:rsidRDefault="00FE27FF" w:rsidP="00FE27FF">
      <w:pPr>
        <w:numPr>
          <w:ilvl w:val="0"/>
          <w:numId w:val="6"/>
        </w:numPr>
        <w:spacing w:line="276" w:lineRule="auto"/>
        <w:jc w:val="both"/>
        <w:rPr>
          <w:rFonts w:ascii="Arial" w:hAnsi="Arial" w:cs="Arial"/>
          <w:sz w:val="20"/>
          <w:szCs w:val="20"/>
        </w:rPr>
      </w:pPr>
      <w:r w:rsidRPr="001F18D6">
        <w:rPr>
          <w:rFonts w:ascii="Arial" w:hAnsi="Arial" w:cs="Arial"/>
          <w:sz w:val="20"/>
          <w:szCs w:val="20"/>
        </w:rPr>
        <w:t>Asegurar la trazabilidad internacional de sus mediciones, requisito indispensable para exportaciones confiables.</w:t>
      </w:r>
    </w:p>
    <w:p w14:paraId="3829EE66" w14:textId="77777777" w:rsidR="00FE27FF" w:rsidRPr="001F18D6" w:rsidRDefault="00FE27FF" w:rsidP="00FE27FF">
      <w:pPr>
        <w:numPr>
          <w:ilvl w:val="0"/>
          <w:numId w:val="6"/>
        </w:numPr>
        <w:spacing w:line="276" w:lineRule="auto"/>
        <w:jc w:val="both"/>
        <w:rPr>
          <w:rFonts w:ascii="Arial" w:hAnsi="Arial" w:cs="Arial"/>
          <w:sz w:val="20"/>
          <w:szCs w:val="20"/>
        </w:rPr>
      </w:pPr>
      <w:r w:rsidRPr="001F18D6">
        <w:rPr>
          <w:rFonts w:ascii="Arial" w:hAnsi="Arial" w:cs="Arial"/>
          <w:sz w:val="20"/>
          <w:szCs w:val="20"/>
        </w:rPr>
        <w:t>Fortalecer la industria local, que depende de calibraciones precisas para procesos productivos, farmacéuticos, energéticos y de manufactura.</w:t>
      </w:r>
    </w:p>
    <w:p w14:paraId="3BABA27C" w14:textId="77777777" w:rsidR="00FE27FF" w:rsidRPr="001F18D6" w:rsidRDefault="00FE27FF" w:rsidP="00FE27FF">
      <w:pPr>
        <w:numPr>
          <w:ilvl w:val="0"/>
          <w:numId w:val="6"/>
        </w:numPr>
        <w:spacing w:line="276" w:lineRule="auto"/>
        <w:jc w:val="both"/>
        <w:rPr>
          <w:rFonts w:ascii="Arial" w:hAnsi="Arial" w:cs="Arial"/>
          <w:sz w:val="20"/>
          <w:szCs w:val="20"/>
        </w:rPr>
      </w:pPr>
      <w:r w:rsidRPr="001F18D6">
        <w:rPr>
          <w:rFonts w:ascii="Arial" w:hAnsi="Arial" w:cs="Arial"/>
          <w:sz w:val="20"/>
          <w:szCs w:val="20"/>
        </w:rPr>
        <w:lastRenderedPageBreak/>
        <w:t>Atraer inversión extranjera, que exige infraestructura de calidad alineada con estándares internacionales.</w:t>
      </w:r>
    </w:p>
    <w:p w14:paraId="42854A4F" w14:textId="77777777" w:rsidR="00FE27FF" w:rsidRPr="001F18D6" w:rsidRDefault="00FE27FF" w:rsidP="00FE27FF">
      <w:pPr>
        <w:numPr>
          <w:ilvl w:val="0"/>
          <w:numId w:val="6"/>
        </w:numPr>
        <w:spacing w:line="276" w:lineRule="auto"/>
        <w:jc w:val="both"/>
        <w:rPr>
          <w:rFonts w:ascii="Arial" w:hAnsi="Arial" w:cs="Arial"/>
          <w:sz w:val="20"/>
          <w:szCs w:val="20"/>
        </w:rPr>
      </w:pPr>
      <w:r w:rsidRPr="001F18D6">
        <w:rPr>
          <w:rFonts w:ascii="Arial" w:hAnsi="Arial" w:cs="Arial"/>
          <w:sz w:val="20"/>
          <w:szCs w:val="20"/>
        </w:rPr>
        <w:t>Impulsar la innovación y el desarrollo tecnológico, donde la metrología es la base para validar nuevos productos y servicios.</w:t>
      </w:r>
    </w:p>
    <w:p w14:paraId="00BC2DE8" w14:textId="0E0E9930"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Un sistema metrológico sólido permitirá a la República Dominicana mejorar su competitividad regional, garantizar la confianza en sus exportaciones y apoyar la transición hacia una economía más diversificada y sostenible.</w:t>
      </w:r>
    </w:p>
    <w:p w14:paraId="185E52EF" w14:textId="7E26EB7B" w:rsidR="001F2F51" w:rsidRPr="00821B2F" w:rsidRDefault="001F2F51" w:rsidP="008B7644">
      <w:pPr>
        <w:pStyle w:val="Prrafodelista"/>
        <w:numPr>
          <w:ilvl w:val="1"/>
          <w:numId w:val="27"/>
        </w:numPr>
        <w:spacing w:line="276" w:lineRule="auto"/>
        <w:jc w:val="both"/>
        <w:outlineLvl w:val="1"/>
        <w:rPr>
          <w:rFonts w:ascii="Arial" w:hAnsi="Arial" w:cs="Arial"/>
          <w:b/>
          <w:bCs/>
          <w:sz w:val="20"/>
          <w:szCs w:val="20"/>
        </w:rPr>
      </w:pPr>
      <w:bookmarkStart w:id="13" w:name="_Toc242111359"/>
      <w:r w:rsidRPr="00821B2F">
        <w:rPr>
          <w:rFonts w:ascii="Arial" w:hAnsi="Arial" w:cs="Arial"/>
          <w:b/>
          <w:bCs/>
          <w:sz w:val="20"/>
          <w:szCs w:val="20"/>
        </w:rPr>
        <w:t xml:space="preserve">Principales </w:t>
      </w:r>
      <w:r w:rsidR="00EE0728">
        <w:rPr>
          <w:rFonts w:ascii="Arial" w:hAnsi="Arial" w:cs="Arial"/>
          <w:b/>
          <w:bCs/>
          <w:sz w:val="20"/>
          <w:szCs w:val="20"/>
        </w:rPr>
        <w:t>b</w:t>
      </w:r>
      <w:r w:rsidRPr="00821B2F">
        <w:rPr>
          <w:rFonts w:ascii="Arial" w:hAnsi="Arial" w:cs="Arial"/>
          <w:b/>
          <w:bCs/>
          <w:sz w:val="20"/>
          <w:szCs w:val="20"/>
        </w:rPr>
        <w:t>rechas</w:t>
      </w:r>
      <w:bookmarkEnd w:id="13"/>
    </w:p>
    <w:p w14:paraId="75A048AD" w14:textId="319A54A4" w:rsidR="001F2F51" w:rsidRPr="00442A01" w:rsidRDefault="001F2F51" w:rsidP="008B7644">
      <w:pPr>
        <w:spacing w:line="276" w:lineRule="auto"/>
        <w:jc w:val="both"/>
        <w:rPr>
          <w:rFonts w:ascii="Arial" w:hAnsi="Arial" w:cs="Arial"/>
          <w:sz w:val="20"/>
          <w:szCs w:val="20"/>
        </w:rPr>
      </w:pPr>
      <w:r>
        <w:rPr>
          <w:rFonts w:ascii="Arial" w:hAnsi="Arial" w:cs="Arial"/>
          <w:sz w:val="20"/>
          <w:szCs w:val="20"/>
        </w:rPr>
        <w:t>En el marco de la asistencia técnica realizada por las expertas del Instituto Nacional de Metrología de Colombia,</w:t>
      </w:r>
      <w:r w:rsidR="004F69A4">
        <w:rPr>
          <w:rFonts w:ascii="Arial" w:hAnsi="Arial" w:cs="Arial"/>
          <w:sz w:val="20"/>
          <w:szCs w:val="20"/>
        </w:rPr>
        <w:t xml:space="preserve"> se</w:t>
      </w:r>
      <w:r>
        <w:rPr>
          <w:rFonts w:ascii="Arial" w:hAnsi="Arial" w:cs="Arial"/>
          <w:sz w:val="20"/>
          <w:szCs w:val="20"/>
        </w:rPr>
        <w:t xml:space="preserve"> identificaron las brechas</w:t>
      </w:r>
      <w:r w:rsidRPr="00A910B9">
        <w:rPr>
          <w:rFonts w:ascii="Arial" w:hAnsi="Arial" w:cs="Arial"/>
          <w:sz w:val="20"/>
          <w:szCs w:val="20"/>
        </w:rPr>
        <w:t xml:space="preserve"> </w:t>
      </w:r>
      <w:r>
        <w:rPr>
          <w:rFonts w:ascii="Arial" w:hAnsi="Arial" w:cs="Arial"/>
          <w:sz w:val="20"/>
          <w:szCs w:val="20"/>
        </w:rPr>
        <w:t xml:space="preserve">sobre la infraestructura metrológica de la República Dominicana </w:t>
      </w:r>
      <w:r w:rsidR="008B7644">
        <w:rPr>
          <w:rFonts w:ascii="Arial" w:hAnsi="Arial" w:cs="Arial"/>
          <w:sz w:val="20"/>
          <w:szCs w:val="20"/>
        </w:rPr>
        <w:t>que fueron</w:t>
      </w:r>
      <w:r>
        <w:rPr>
          <w:rFonts w:ascii="Arial" w:hAnsi="Arial" w:cs="Arial"/>
          <w:sz w:val="20"/>
          <w:szCs w:val="20"/>
        </w:rPr>
        <w:t xml:space="preserve"> documentadas en su informe de diagnóstico</w:t>
      </w:r>
      <w:r w:rsidR="005C0808">
        <w:rPr>
          <w:rFonts w:ascii="Arial" w:hAnsi="Arial" w:cs="Arial"/>
          <w:sz w:val="20"/>
          <w:szCs w:val="20"/>
        </w:rPr>
        <w:t>, entre las cuales se destacan las siguientes:</w:t>
      </w:r>
    </w:p>
    <w:p w14:paraId="21111B59" w14:textId="5C360D73" w:rsidR="001F2F51" w:rsidRPr="001F18D6" w:rsidRDefault="001F2F51" w:rsidP="008B7644">
      <w:pPr>
        <w:pStyle w:val="Prrafodelista"/>
        <w:numPr>
          <w:ilvl w:val="2"/>
          <w:numId w:val="27"/>
        </w:numPr>
        <w:spacing w:line="276" w:lineRule="auto"/>
        <w:jc w:val="both"/>
        <w:outlineLvl w:val="2"/>
        <w:rPr>
          <w:rFonts w:ascii="Arial" w:hAnsi="Arial" w:cs="Arial"/>
          <w:b/>
          <w:bCs/>
          <w:sz w:val="20"/>
          <w:szCs w:val="20"/>
        </w:rPr>
      </w:pPr>
      <w:bookmarkStart w:id="14" w:name="_Toc242111360"/>
      <w:r w:rsidRPr="001F18D6">
        <w:rPr>
          <w:rFonts w:ascii="Arial" w:hAnsi="Arial" w:cs="Arial"/>
          <w:b/>
          <w:bCs/>
          <w:sz w:val="20"/>
          <w:szCs w:val="20"/>
        </w:rPr>
        <w:t xml:space="preserve">Visibilidad de la </w:t>
      </w:r>
      <w:r w:rsidR="00EE0728">
        <w:rPr>
          <w:rFonts w:ascii="Arial" w:hAnsi="Arial" w:cs="Arial"/>
          <w:b/>
          <w:bCs/>
          <w:sz w:val="20"/>
          <w:szCs w:val="20"/>
        </w:rPr>
        <w:t>m</w:t>
      </w:r>
      <w:r w:rsidRPr="001F18D6">
        <w:rPr>
          <w:rFonts w:ascii="Arial" w:hAnsi="Arial" w:cs="Arial"/>
          <w:b/>
          <w:bCs/>
          <w:sz w:val="20"/>
          <w:szCs w:val="20"/>
        </w:rPr>
        <w:t xml:space="preserve">etrología en el </w:t>
      </w:r>
      <w:r w:rsidR="00EE0728">
        <w:rPr>
          <w:rFonts w:ascii="Arial" w:hAnsi="Arial" w:cs="Arial"/>
          <w:b/>
          <w:bCs/>
          <w:sz w:val="20"/>
          <w:szCs w:val="20"/>
        </w:rPr>
        <w:t>m</w:t>
      </w:r>
      <w:r w:rsidRPr="001F18D6">
        <w:rPr>
          <w:rFonts w:ascii="Arial" w:hAnsi="Arial" w:cs="Arial"/>
          <w:b/>
          <w:bCs/>
          <w:sz w:val="20"/>
          <w:szCs w:val="20"/>
        </w:rPr>
        <w:t xml:space="preserve">arco </w:t>
      </w:r>
      <w:r w:rsidR="00EE0728">
        <w:rPr>
          <w:rFonts w:ascii="Arial" w:hAnsi="Arial" w:cs="Arial"/>
          <w:b/>
          <w:bCs/>
          <w:sz w:val="20"/>
          <w:szCs w:val="20"/>
        </w:rPr>
        <w:t>n</w:t>
      </w:r>
      <w:r w:rsidRPr="001F18D6">
        <w:rPr>
          <w:rFonts w:ascii="Arial" w:hAnsi="Arial" w:cs="Arial"/>
          <w:b/>
          <w:bCs/>
          <w:sz w:val="20"/>
          <w:szCs w:val="20"/>
        </w:rPr>
        <w:t xml:space="preserve">ormativo y </w:t>
      </w:r>
      <w:r w:rsidR="00EE0728">
        <w:rPr>
          <w:rFonts w:ascii="Arial" w:hAnsi="Arial" w:cs="Arial"/>
          <w:b/>
          <w:bCs/>
          <w:sz w:val="20"/>
          <w:szCs w:val="20"/>
        </w:rPr>
        <w:t>p</w:t>
      </w:r>
      <w:r w:rsidRPr="001F18D6">
        <w:rPr>
          <w:rFonts w:ascii="Arial" w:hAnsi="Arial" w:cs="Arial"/>
          <w:b/>
          <w:bCs/>
          <w:sz w:val="20"/>
          <w:szCs w:val="20"/>
        </w:rPr>
        <w:t xml:space="preserve">olíticas </w:t>
      </w:r>
      <w:r w:rsidR="00EE0728">
        <w:rPr>
          <w:rFonts w:ascii="Arial" w:hAnsi="Arial" w:cs="Arial"/>
          <w:b/>
          <w:bCs/>
          <w:sz w:val="20"/>
          <w:szCs w:val="20"/>
        </w:rPr>
        <w:t>p</w:t>
      </w:r>
      <w:r w:rsidRPr="001F18D6">
        <w:rPr>
          <w:rFonts w:ascii="Arial" w:hAnsi="Arial" w:cs="Arial"/>
          <w:b/>
          <w:bCs/>
          <w:sz w:val="20"/>
          <w:szCs w:val="20"/>
        </w:rPr>
        <w:t>úblicas</w:t>
      </w:r>
      <w:bookmarkEnd w:id="14"/>
    </w:p>
    <w:p w14:paraId="2852DA9C"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 xml:space="preserve">Aunque la Ley 166-12 </w:t>
      </w:r>
      <w:r>
        <w:rPr>
          <w:rFonts w:ascii="Arial" w:hAnsi="Arial" w:cs="Arial"/>
          <w:sz w:val="20"/>
          <w:szCs w:val="20"/>
        </w:rPr>
        <w:t>considera</w:t>
      </w:r>
      <w:r w:rsidRPr="001F18D6">
        <w:rPr>
          <w:rFonts w:ascii="Arial" w:hAnsi="Arial" w:cs="Arial"/>
          <w:sz w:val="20"/>
          <w:szCs w:val="20"/>
        </w:rPr>
        <w:t xml:space="preserve"> la metrología</w:t>
      </w:r>
      <w:r>
        <w:rPr>
          <w:rFonts w:ascii="Arial" w:hAnsi="Arial" w:cs="Arial"/>
          <w:sz w:val="20"/>
          <w:szCs w:val="20"/>
        </w:rPr>
        <w:t xml:space="preserve"> como un componente clave de la Infraestructura de la Calidad, en la práctica,</w:t>
      </w:r>
      <w:r w:rsidRPr="001F18D6">
        <w:rPr>
          <w:rFonts w:ascii="Arial" w:hAnsi="Arial" w:cs="Arial"/>
          <w:sz w:val="20"/>
          <w:szCs w:val="20"/>
        </w:rPr>
        <w:t xml:space="preserve"> tiene menor visibilidad que la normalización. </w:t>
      </w:r>
      <w:r>
        <w:rPr>
          <w:rFonts w:ascii="Arial" w:hAnsi="Arial" w:cs="Arial"/>
          <w:sz w:val="20"/>
          <w:szCs w:val="20"/>
        </w:rPr>
        <w:t xml:space="preserve">De hecho, en la </w:t>
      </w:r>
      <w:r w:rsidRPr="001F18D6">
        <w:rPr>
          <w:rFonts w:ascii="Arial" w:hAnsi="Arial" w:cs="Arial"/>
          <w:sz w:val="20"/>
          <w:szCs w:val="20"/>
        </w:rPr>
        <w:t xml:space="preserve">Política Nacional de la Calidad 2024-2028 </w:t>
      </w:r>
      <w:r>
        <w:rPr>
          <w:rFonts w:ascii="Arial" w:hAnsi="Arial" w:cs="Arial"/>
          <w:sz w:val="20"/>
          <w:szCs w:val="20"/>
        </w:rPr>
        <w:t xml:space="preserve">se </w:t>
      </w:r>
      <w:r w:rsidRPr="001F18D6">
        <w:rPr>
          <w:rFonts w:ascii="Arial" w:hAnsi="Arial" w:cs="Arial"/>
          <w:sz w:val="20"/>
          <w:szCs w:val="20"/>
        </w:rPr>
        <w:t>menciona de forma tangencial, sin priorizar su fortalecimiento técnico como un pilar estratégico.</w:t>
      </w:r>
      <w:r>
        <w:rPr>
          <w:rFonts w:ascii="Arial" w:hAnsi="Arial" w:cs="Arial"/>
          <w:sz w:val="20"/>
          <w:szCs w:val="20"/>
        </w:rPr>
        <w:t xml:space="preserve"> </w:t>
      </w:r>
      <w:r w:rsidRPr="001F18D6">
        <w:rPr>
          <w:rFonts w:ascii="Arial" w:hAnsi="Arial" w:cs="Arial"/>
          <w:sz w:val="20"/>
          <w:szCs w:val="20"/>
        </w:rPr>
        <w:t>Esta brecha limita la asignación de recursos presupuestarios y la priorización política. La metrología se percibe como un servicio técnico periférico y no como un habilitador transversal de la competitividad, la innovación y el acceso a mercados, lo que perpetúa un ciclo de baja inversión y visibilidad.</w:t>
      </w:r>
    </w:p>
    <w:p w14:paraId="0D994BC5" w14:textId="6AB3128F" w:rsidR="001F2F51" w:rsidRPr="001F18D6" w:rsidRDefault="001F2F51" w:rsidP="008B7644">
      <w:pPr>
        <w:pStyle w:val="Prrafodelista"/>
        <w:numPr>
          <w:ilvl w:val="2"/>
          <w:numId w:val="27"/>
        </w:numPr>
        <w:spacing w:line="276" w:lineRule="auto"/>
        <w:jc w:val="both"/>
        <w:outlineLvl w:val="2"/>
        <w:rPr>
          <w:rFonts w:ascii="Arial" w:hAnsi="Arial" w:cs="Arial"/>
          <w:b/>
          <w:bCs/>
          <w:sz w:val="20"/>
          <w:szCs w:val="20"/>
        </w:rPr>
      </w:pPr>
      <w:bookmarkStart w:id="15" w:name="_Toc242111361"/>
      <w:r w:rsidRPr="001F18D6">
        <w:rPr>
          <w:rFonts w:ascii="Arial" w:hAnsi="Arial" w:cs="Arial"/>
          <w:b/>
          <w:bCs/>
          <w:sz w:val="20"/>
          <w:szCs w:val="20"/>
        </w:rPr>
        <w:t xml:space="preserve">Articulación con los </w:t>
      </w:r>
      <w:r w:rsidR="00EE0728">
        <w:rPr>
          <w:rFonts w:ascii="Arial" w:hAnsi="Arial" w:cs="Arial"/>
          <w:b/>
          <w:bCs/>
          <w:sz w:val="20"/>
          <w:szCs w:val="20"/>
        </w:rPr>
        <w:t>g</w:t>
      </w:r>
      <w:r w:rsidRPr="001F18D6">
        <w:rPr>
          <w:rFonts w:ascii="Arial" w:hAnsi="Arial" w:cs="Arial"/>
          <w:b/>
          <w:bCs/>
          <w:sz w:val="20"/>
          <w:szCs w:val="20"/>
        </w:rPr>
        <w:t xml:space="preserve">rupos de </w:t>
      </w:r>
      <w:r w:rsidR="00EE0728">
        <w:rPr>
          <w:rFonts w:ascii="Arial" w:hAnsi="Arial" w:cs="Arial"/>
          <w:b/>
          <w:bCs/>
          <w:sz w:val="20"/>
          <w:szCs w:val="20"/>
        </w:rPr>
        <w:t>i</w:t>
      </w:r>
      <w:r w:rsidRPr="001F18D6">
        <w:rPr>
          <w:rFonts w:ascii="Arial" w:hAnsi="Arial" w:cs="Arial"/>
          <w:b/>
          <w:bCs/>
          <w:sz w:val="20"/>
          <w:szCs w:val="20"/>
        </w:rPr>
        <w:t>nterés</w:t>
      </w:r>
      <w:bookmarkEnd w:id="15"/>
    </w:p>
    <w:p w14:paraId="4CFC87C7" w14:textId="08ADF40B"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 xml:space="preserve">El relacionamiento de la </w:t>
      </w:r>
      <w:r w:rsidR="0064591C">
        <w:rPr>
          <w:rFonts w:ascii="Arial" w:hAnsi="Arial" w:cs="Arial"/>
          <w:sz w:val="20"/>
          <w:szCs w:val="20"/>
        </w:rPr>
        <w:t xml:space="preserve">Dirección de Metrología </w:t>
      </w:r>
      <w:r w:rsidRPr="001F18D6">
        <w:rPr>
          <w:rFonts w:ascii="Arial" w:hAnsi="Arial" w:cs="Arial"/>
          <w:sz w:val="20"/>
          <w:szCs w:val="20"/>
        </w:rPr>
        <w:t>del INDOCAL con ministerios, industria y academia se da principalmente a través de intermediarios (como el CODOCA). No existen mecanismos directos y sistemáticos para identificar las necesidades metrológicas específicas de los sectores productivos y públicos.</w:t>
      </w:r>
      <w:r>
        <w:rPr>
          <w:rFonts w:ascii="Arial" w:hAnsi="Arial" w:cs="Arial"/>
          <w:sz w:val="20"/>
          <w:szCs w:val="20"/>
        </w:rPr>
        <w:t xml:space="preserve"> </w:t>
      </w:r>
      <w:r w:rsidRPr="001F18D6">
        <w:rPr>
          <w:rFonts w:ascii="Arial" w:hAnsi="Arial" w:cs="Arial"/>
          <w:sz w:val="20"/>
          <w:szCs w:val="20"/>
        </w:rPr>
        <w:t xml:space="preserve">Esta desconexión impide que la oferta de servicios se </w:t>
      </w:r>
      <w:r>
        <w:rPr>
          <w:rFonts w:ascii="Arial" w:hAnsi="Arial" w:cs="Arial"/>
          <w:sz w:val="20"/>
          <w:szCs w:val="20"/>
        </w:rPr>
        <w:t>ajuste</w:t>
      </w:r>
      <w:r w:rsidRPr="001F18D6">
        <w:rPr>
          <w:rFonts w:ascii="Arial" w:hAnsi="Arial" w:cs="Arial"/>
          <w:sz w:val="20"/>
          <w:szCs w:val="20"/>
        </w:rPr>
        <w:t xml:space="preserve"> con la demanda real del mercado. La institución opera de manera reactiva y no prospectiva, perdiendo oportunidades para desarrollar nuevas capacidades que resuelvan problemas concretos de los sectores estratégicos del país.</w:t>
      </w:r>
    </w:p>
    <w:p w14:paraId="0EF1B483" w14:textId="2D99B258" w:rsidR="001F2F51" w:rsidRPr="001F18D6" w:rsidRDefault="001F2F51" w:rsidP="008B7644">
      <w:pPr>
        <w:pStyle w:val="Prrafodelista"/>
        <w:numPr>
          <w:ilvl w:val="2"/>
          <w:numId w:val="27"/>
        </w:numPr>
        <w:spacing w:line="276" w:lineRule="auto"/>
        <w:jc w:val="both"/>
        <w:outlineLvl w:val="2"/>
        <w:rPr>
          <w:rFonts w:ascii="Arial" w:hAnsi="Arial" w:cs="Arial"/>
          <w:b/>
          <w:bCs/>
          <w:sz w:val="20"/>
          <w:szCs w:val="20"/>
        </w:rPr>
      </w:pPr>
      <w:bookmarkStart w:id="16" w:name="_Toc242111362"/>
      <w:r w:rsidRPr="001F18D6">
        <w:rPr>
          <w:rFonts w:ascii="Arial" w:hAnsi="Arial" w:cs="Arial"/>
          <w:b/>
          <w:bCs/>
          <w:sz w:val="20"/>
          <w:szCs w:val="20"/>
        </w:rPr>
        <w:t xml:space="preserve">Participación en </w:t>
      </w:r>
      <w:r w:rsidR="00EE0728">
        <w:rPr>
          <w:rFonts w:ascii="Arial" w:hAnsi="Arial" w:cs="Arial"/>
          <w:b/>
          <w:bCs/>
          <w:sz w:val="20"/>
          <w:szCs w:val="20"/>
        </w:rPr>
        <w:t>f</w:t>
      </w:r>
      <w:r w:rsidRPr="001F18D6">
        <w:rPr>
          <w:rFonts w:ascii="Arial" w:hAnsi="Arial" w:cs="Arial"/>
          <w:b/>
          <w:bCs/>
          <w:sz w:val="20"/>
          <w:szCs w:val="20"/>
        </w:rPr>
        <w:t xml:space="preserve">oros </w:t>
      </w:r>
      <w:r w:rsidR="00EE0728">
        <w:rPr>
          <w:rFonts w:ascii="Arial" w:hAnsi="Arial" w:cs="Arial"/>
          <w:b/>
          <w:bCs/>
          <w:sz w:val="20"/>
          <w:szCs w:val="20"/>
        </w:rPr>
        <w:t>i</w:t>
      </w:r>
      <w:r w:rsidRPr="001F18D6">
        <w:rPr>
          <w:rFonts w:ascii="Arial" w:hAnsi="Arial" w:cs="Arial"/>
          <w:b/>
          <w:bCs/>
          <w:sz w:val="20"/>
          <w:szCs w:val="20"/>
        </w:rPr>
        <w:t xml:space="preserve">nternacionales de </w:t>
      </w:r>
      <w:r w:rsidR="00EE0728">
        <w:rPr>
          <w:rFonts w:ascii="Arial" w:hAnsi="Arial" w:cs="Arial"/>
          <w:b/>
          <w:bCs/>
          <w:sz w:val="20"/>
          <w:szCs w:val="20"/>
        </w:rPr>
        <w:t>m</w:t>
      </w:r>
      <w:r w:rsidRPr="001F18D6">
        <w:rPr>
          <w:rFonts w:ascii="Arial" w:hAnsi="Arial" w:cs="Arial"/>
          <w:b/>
          <w:bCs/>
          <w:sz w:val="20"/>
          <w:szCs w:val="20"/>
        </w:rPr>
        <w:t>etrología</w:t>
      </w:r>
      <w:bookmarkEnd w:id="16"/>
      <w:r w:rsidRPr="001F18D6">
        <w:rPr>
          <w:rFonts w:ascii="Arial" w:hAnsi="Arial" w:cs="Arial"/>
          <w:b/>
          <w:bCs/>
          <w:sz w:val="20"/>
          <w:szCs w:val="20"/>
        </w:rPr>
        <w:t xml:space="preserve"> </w:t>
      </w:r>
    </w:p>
    <w:p w14:paraId="69A6C98C"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INDOCAL es miembro correspondiente de la OIML y miembro pleno del BIPM, pero no participa activamente en sus grupos de trabajo ni en la formulación de documentos internacionales sobre metrología.</w:t>
      </w:r>
    </w:p>
    <w:p w14:paraId="3E8EF665"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 xml:space="preserve">La participación pasiva de la República Dominicana en los foros internacionales de metrología (OIML y BIPM) desencadena un círculo vicioso que socava su desarrollo productivo. Esto impide acceder plenamente a los recursos de cooperación y formación que fortalecerían la metrología, perpetuando una baja capacidad interna; como consecuencia, la credibilidad de sus mediciones se debilita, frenando la competitividad de sus exportaciones y limitando el crecimiento económico y la atracción de inversión extranjera, que exigen un sistema de calidad robusto y reconocido. Romper este ciclo requiere una </w:t>
      </w:r>
      <w:proofErr w:type="gramStart"/>
      <w:r w:rsidRPr="001F18D6">
        <w:rPr>
          <w:rFonts w:ascii="Arial" w:hAnsi="Arial" w:cs="Arial"/>
          <w:sz w:val="20"/>
          <w:szCs w:val="20"/>
        </w:rPr>
        <w:t>participación activa</w:t>
      </w:r>
      <w:proofErr w:type="gramEnd"/>
      <w:r w:rsidRPr="001F18D6">
        <w:rPr>
          <w:rFonts w:ascii="Arial" w:hAnsi="Arial" w:cs="Arial"/>
          <w:sz w:val="20"/>
          <w:szCs w:val="20"/>
        </w:rPr>
        <w:t xml:space="preserve"> y estratégica en estos espacios, no como un fin en sí misma, sino como la herramienta fundamental</w:t>
      </w:r>
      <w:r>
        <w:rPr>
          <w:rFonts w:ascii="Arial" w:hAnsi="Arial" w:cs="Arial"/>
          <w:sz w:val="20"/>
          <w:szCs w:val="20"/>
        </w:rPr>
        <w:t>,</w:t>
      </w:r>
      <w:r w:rsidRPr="001F18D6">
        <w:rPr>
          <w:rFonts w:ascii="Arial" w:hAnsi="Arial" w:cs="Arial"/>
          <w:sz w:val="20"/>
          <w:szCs w:val="20"/>
        </w:rPr>
        <w:t xml:space="preserve"> creando así un ecosistema de calidad más favorable para su inserción competitiva en la economía global.</w:t>
      </w:r>
    </w:p>
    <w:p w14:paraId="0D8F682C" w14:textId="7C5D11A0" w:rsidR="001F2F51" w:rsidRPr="001F18D6" w:rsidRDefault="001F2F51" w:rsidP="008B7644">
      <w:pPr>
        <w:pStyle w:val="Prrafodelista"/>
        <w:numPr>
          <w:ilvl w:val="2"/>
          <w:numId w:val="27"/>
        </w:numPr>
        <w:spacing w:line="276" w:lineRule="auto"/>
        <w:jc w:val="both"/>
        <w:outlineLvl w:val="2"/>
        <w:rPr>
          <w:rFonts w:ascii="Arial" w:hAnsi="Arial" w:cs="Arial"/>
          <w:b/>
          <w:bCs/>
          <w:sz w:val="20"/>
          <w:szCs w:val="20"/>
        </w:rPr>
      </w:pPr>
      <w:bookmarkStart w:id="17" w:name="_Toc242111363"/>
      <w:r w:rsidRPr="001F18D6">
        <w:rPr>
          <w:rFonts w:ascii="Arial" w:hAnsi="Arial" w:cs="Arial"/>
          <w:b/>
          <w:bCs/>
          <w:sz w:val="20"/>
          <w:szCs w:val="20"/>
        </w:rPr>
        <w:t xml:space="preserve">Mecanismo de </w:t>
      </w:r>
      <w:r w:rsidR="00EE0728">
        <w:rPr>
          <w:rFonts w:ascii="Arial" w:hAnsi="Arial" w:cs="Arial"/>
          <w:b/>
          <w:bCs/>
          <w:sz w:val="20"/>
          <w:szCs w:val="20"/>
        </w:rPr>
        <w:t>v</w:t>
      </w:r>
      <w:r w:rsidRPr="001F18D6">
        <w:rPr>
          <w:rFonts w:ascii="Arial" w:hAnsi="Arial" w:cs="Arial"/>
          <w:b/>
          <w:bCs/>
          <w:sz w:val="20"/>
          <w:szCs w:val="20"/>
        </w:rPr>
        <w:t xml:space="preserve">inculación con la </w:t>
      </w:r>
      <w:r w:rsidR="00EE0728">
        <w:rPr>
          <w:rFonts w:ascii="Arial" w:hAnsi="Arial" w:cs="Arial"/>
          <w:b/>
          <w:bCs/>
          <w:sz w:val="20"/>
          <w:szCs w:val="20"/>
        </w:rPr>
        <w:t>a</w:t>
      </w:r>
      <w:r w:rsidRPr="001F18D6">
        <w:rPr>
          <w:rFonts w:ascii="Arial" w:hAnsi="Arial" w:cs="Arial"/>
          <w:b/>
          <w:bCs/>
          <w:sz w:val="20"/>
          <w:szCs w:val="20"/>
        </w:rPr>
        <w:t>cademia</w:t>
      </w:r>
      <w:bookmarkEnd w:id="17"/>
    </w:p>
    <w:p w14:paraId="519C0D8A"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La relación con universidades es limitada y se da a través de iniciativas aisladas (pasantías, diplomados). No existen mecanismos sistemáticos para la cocreación de conocimiento, el desarrollo de proyectos de investigación conjuntos o la formación de talento humano alineado con las necesidades del instituto.</w:t>
      </w:r>
    </w:p>
    <w:p w14:paraId="6AC051C1" w14:textId="4ABFB50A"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lastRenderedPageBreak/>
        <w:t>Esta brecha limita el acceso a nuevo</w:t>
      </w:r>
      <w:r>
        <w:rPr>
          <w:rFonts w:ascii="Arial" w:hAnsi="Arial" w:cs="Arial"/>
          <w:sz w:val="20"/>
          <w:szCs w:val="20"/>
        </w:rPr>
        <w:t>s</w:t>
      </w:r>
      <w:r w:rsidRPr="001F18D6">
        <w:rPr>
          <w:rFonts w:ascii="Arial" w:hAnsi="Arial" w:cs="Arial"/>
          <w:sz w:val="20"/>
          <w:szCs w:val="20"/>
        </w:rPr>
        <w:t xml:space="preserve"> talento</w:t>
      </w:r>
      <w:r>
        <w:rPr>
          <w:rFonts w:ascii="Arial" w:hAnsi="Arial" w:cs="Arial"/>
          <w:sz w:val="20"/>
          <w:szCs w:val="20"/>
        </w:rPr>
        <w:t>s</w:t>
      </w:r>
      <w:r w:rsidRPr="001F18D6">
        <w:rPr>
          <w:rFonts w:ascii="Arial" w:hAnsi="Arial" w:cs="Arial"/>
          <w:sz w:val="20"/>
          <w:szCs w:val="20"/>
        </w:rPr>
        <w:t xml:space="preserve"> y conocimiento. Una vinculación más robusta con la academia permitiría a INDOCAL fortalecer su capacidad de</w:t>
      </w:r>
      <w:r w:rsidR="00344779">
        <w:rPr>
          <w:rFonts w:ascii="Arial" w:hAnsi="Arial" w:cs="Arial"/>
          <w:sz w:val="20"/>
          <w:szCs w:val="20"/>
        </w:rPr>
        <w:t xml:space="preserve"> </w:t>
      </w:r>
      <w:r w:rsidR="00344779" w:rsidRPr="00344779">
        <w:rPr>
          <w:rFonts w:ascii="Arial" w:hAnsi="Arial" w:cs="Arial"/>
          <w:sz w:val="20"/>
          <w:szCs w:val="20"/>
        </w:rPr>
        <w:t>investigación, desarrollo tecnológico e innovación</w:t>
      </w:r>
      <w:r w:rsidRPr="001F18D6">
        <w:rPr>
          <w:rFonts w:ascii="Arial" w:hAnsi="Arial" w:cs="Arial"/>
          <w:sz w:val="20"/>
          <w:szCs w:val="20"/>
        </w:rPr>
        <w:t xml:space="preserve"> </w:t>
      </w:r>
      <w:r w:rsidR="00344779">
        <w:rPr>
          <w:rFonts w:ascii="Arial" w:hAnsi="Arial" w:cs="Arial"/>
          <w:sz w:val="20"/>
          <w:szCs w:val="20"/>
        </w:rPr>
        <w:t>(</w:t>
      </w:r>
      <w:r w:rsidRPr="001F18D6">
        <w:rPr>
          <w:rFonts w:ascii="Arial" w:hAnsi="Arial" w:cs="Arial"/>
          <w:sz w:val="20"/>
          <w:szCs w:val="20"/>
        </w:rPr>
        <w:t>I+D+i</w:t>
      </w:r>
      <w:r w:rsidR="00344779">
        <w:rPr>
          <w:rFonts w:ascii="Arial" w:hAnsi="Arial" w:cs="Arial"/>
          <w:sz w:val="20"/>
          <w:szCs w:val="20"/>
        </w:rPr>
        <w:t>)</w:t>
      </w:r>
      <w:r w:rsidRPr="001F18D6">
        <w:rPr>
          <w:rFonts w:ascii="Arial" w:hAnsi="Arial" w:cs="Arial"/>
          <w:sz w:val="20"/>
          <w:szCs w:val="20"/>
        </w:rPr>
        <w:t>, formar a los futuros metrólogos del país y posicionarse como un centro de conocimiento técnico de referencia.</w:t>
      </w:r>
    </w:p>
    <w:p w14:paraId="6F0D4528" w14:textId="0C1E560E" w:rsidR="001F2F51" w:rsidRPr="001F18D6" w:rsidRDefault="001F2F51" w:rsidP="008B7644">
      <w:pPr>
        <w:pStyle w:val="Prrafodelista"/>
        <w:numPr>
          <w:ilvl w:val="2"/>
          <w:numId w:val="27"/>
        </w:numPr>
        <w:spacing w:line="276" w:lineRule="auto"/>
        <w:jc w:val="both"/>
        <w:outlineLvl w:val="2"/>
        <w:rPr>
          <w:rFonts w:ascii="Arial" w:hAnsi="Arial" w:cs="Arial"/>
          <w:b/>
          <w:bCs/>
          <w:sz w:val="20"/>
          <w:szCs w:val="20"/>
        </w:rPr>
      </w:pPr>
      <w:bookmarkStart w:id="18" w:name="_Toc242111364"/>
      <w:r w:rsidRPr="001F18D6">
        <w:rPr>
          <w:rFonts w:ascii="Arial" w:hAnsi="Arial" w:cs="Arial"/>
          <w:b/>
          <w:bCs/>
          <w:sz w:val="20"/>
          <w:szCs w:val="20"/>
        </w:rPr>
        <w:t xml:space="preserve">Procesos </w:t>
      </w:r>
      <w:r w:rsidR="00EE0728">
        <w:rPr>
          <w:rFonts w:ascii="Arial" w:hAnsi="Arial" w:cs="Arial"/>
          <w:b/>
          <w:bCs/>
          <w:sz w:val="20"/>
          <w:szCs w:val="20"/>
        </w:rPr>
        <w:t>s</w:t>
      </w:r>
      <w:r w:rsidRPr="001F18D6">
        <w:rPr>
          <w:rFonts w:ascii="Arial" w:hAnsi="Arial" w:cs="Arial"/>
          <w:b/>
          <w:bCs/>
          <w:sz w:val="20"/>
          <w:szCs w:val="20"/>
        </w:rPr>
        <w:t xml:space="preserve">istematizados para la </w:t>
      </w:r>
      <w:r w:rsidR="00EE0728">
        <w:rPr>
          <w:rFonts w:ascii="Arial" w:hAnsi="Arial" w:cs="Arial"/>
          <w:b/>
          <w:bCs/>
          <w:sz w:val="20"/>
          <w:szCs w:val="20"/>
        </w:rPr>
        <w:t>i</w:t>
      </w:r>
      <w:r w:rsidRPr="001F18D6">
        <w:rPr>
          <w:rFonts w:ascii="Arial" w:hAnsi="Arial" w:cs="Arial"/>
          <w:b/>
          <w:bCs/>
          <w:sz w:val="20"/>
          <w:szCs w:val="20"/>
        </w:rPr>
        <w:t xml:space="preserve">nvestigación, </w:t>
      </w:r>
      <w:r w:rsidR="00EE0728">
        <w:rPr>
          <w:rFonts w:ascii="Arial" w:hAnsi="Arial" w:cs="Arial"/>
          <w:b/>
          <w:bCs/>
          <w:sz w:val="20"/>
          <w:szCs w:val="20"/>
        </w:rPr>
        <w:t>d</w:t>
      </w:r>
      <w:r w:rsidRPr="001F18D6">
        <w:rPr>
          <w:rFonts w:ascii="Arial" w:hAnsi="Arial" w:cs="Arial"/>
          <w:b/>
          <w:bCs/>
          <w:sz w:val="20"/>
          <w:szCs w:val="20"/>
        </w:rPr>
        <w:t xml:space="preserve">esarrollo e </w:t>
      </w:r>
      <w:r w:rsidR="00EE0728">
        <w:rPr>
          <w:rFonts w:ascii="Arial" w:hAnsi="Arial" w:cs="Arial"/>
          <w:b/>
          <w:bCs/>
          <w:sz w:val="20"/>
          <w:szCs w:val="20"/>
        </w:rPr>
        <w:t>i</w:t>
      </w:r>
      <w:r w:rsidRPr="001F18D6">
        <w:rPr>
          <w:rFonts w:ascii="Arial" w:hAnsi="Arial" w:cs="Arial"/>
          <w:b/>
          <w:bCs/>
          <w:sz w:val="20"/>
          <w:szCs w:val="20"/>
        </w:rPr>
        <w:t>nnovación (I+D+i)</w:t>
      </w:r>
      <w:bookmarkEnd w:id="18"/>
    </w:p>
    <w:p w14:paraId="6B230CE2" w14:textId="14780305"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 xml:space="preserve">Si bien el personal técnico de la </w:t>
      </w:r>
      <w:r w:rsidR="0064591C">
        <w:rPr>
          <w:rFonts w:ascii="Arial" w:hAnsi="Arial" w:cs="Arial"/>
          <w:sz w:val="20"/>
          <w:szCs w:val="20"/>
        </w:rPr>
        <w:t xml:space="preserve">Dirección de Metrología </w:t>
      </w:r>
      <w:r w:rsidRPr="001F18D6">
        <w:rPr>
          <w:rFonts w:ascii="Arial" w:hAnsi="Arial" w:cs="Arial"/>
          <w:sz w:val="20"/>
          <w:szCs w:val="20"/>
        </w:rPr>
        <w:t>del INDOCAL es competente, la institución carece de un marco formal y recursos dedicados para la I+D+i. La innovación y el desarrollo de nuevas capacidades de medición dependen de la iniciativa individual, no de una estrategia institucional.</w:t>
      </w:r>
    </w:p>
    <w:p w14:paraId="3AB235F5"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Esta brecha impide que INDOCAL evolucione y se anticipe a las necesidades tecnológicas del país (como la metrología para energías renovables, la inteligencia artificial o la industria 4.0). La institución corre el riesgo de estancarse tecnológicamente y perder su relevancia como referente técnico.</w:t>
      </w:r>
    </w:p>
    <w:p w14:paraId="61CCDB95" w14:textId="77777777" w:rsidR="001F2F51" w:rsidRPr="001F18D6" w:rsidRDefault="001F2F51" w:rsidP="008B7644">
      <w:pPr>
        <w:pStyle w:val="Prrafodelista"/>
        <w:numPr>
          <w:ilvl w:val="2"/>
          <w:numId w:val="27"/>
        </w:numPr>
        <w:spacing w:line="276" w:lineRule="auto"/>
        <w:jc w:val="both"/>
        <w:outlineLvl w:val="2"/>
        <w:rPr>
          <w:rFonts w:ascii="Arial" w:hAnsi="Arial" w:cs="Arial"/>
          <w:b/>
          <w:bCs/>
          <w:sz w:val="20"/>
          <w:szCs w:val="20"/>
        </w:rPr>
      </w:pPr>
      <w:bookmarkStart w:id="19" w:name="_Toc242111365"/>
      <w:r w:rsidRPr="001F18D6">
        <w:rPr>
          <w:rFonts w:ascii="Arial" w:hAnsi="Arial" w:cs="Arial"/>
          <w:b/>
          <w:bCs/>
          <w:sz w:val="20"/>
          <w:szCs w:val="20"/>
        </w:rPr>
        <w:t>Infraestructura física de los laboratorios</w:t>
      </w:r>
      <w:bookmarkEnd w:id="19"/>
    </w:p>
    <w:p w14:paraId="0B10CC55"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La infraestructura física actual de los laboratorios del INDOCAL presenta limitaciones que restringen el desarrollo de nuevos servicios metrológicos y dificultan la atracción y retención de talento humano especializado. A ello se suma que las sedes donde operan los laboratorios no son propiedad del instituto, lo que introduce un factor de incertidumbre que pone en riesgo la continuidad operativa ante posibles cambios contractuales o decisiones administrativas externas. Esta situación debilita la estabilidad institucional y limita la capacidad del INDOCAL para planificar inversiones a largo plazo.</w:t>
      </w:r>
    </w:p>
    <w:p w14:paraId="1E7B8D42" w14:textId="77777777" w:rsidR="001F2F51" w:rsidRPr="001F18D6" w:rsidRDefault="001F2F51" w:rsidP="008B7644">
      <w:pPr>
        <w:spacing w:line="276" w:lineRule="auto"/>
        <w:jc w:val="both"/>
        <w:rPr>
          <w:rFonts w:ascii="Arial" w:hAnsi="Arial" w:cs="Arial"/>
          <w:sz w:val="20"/>
          <w:szCs w:val="20"/>
        </w:rPr>
      </w:pPr>
      <w:r w:rsidRPr="001F18D6">
        <w:rPr>
          <w:rFonts w:ascii="Arial" w:hAnsi="Arial" w:cs="Arial"/>
          <w:sz w:val="20"/>
          <w:szCs w:val="20"/>
        </w:rPr>
        <w:t xml:space="preserve">Contar con una infraestructura física propia y adecuada para los laboratorios del INDOCAL constituye una inversión estratégica de alto impacto para la competitividad del país. Instalaciones diseñadas específicamente para la actividad metrológica, con espacios funcionales, condiciones ambientales estables y protección frente a interferencias externas, permitirían al instituto elevar sus niveles de exactitud y ampliar su portafolio de servicios de calibración hacia magnitudes actualmente no atendidas. Asimismo, unas instalaciones modernas serían un factor determinante para atraer y retener talento humano calificado, fomentar la investigación aplicada y posicionar a la República Dominicana como un referente metrológico en la región del Caribe. </w:t>
      </w:r>
    </w:p>
    <w:p w14:paraId="04E6CF2F" w14:textId="77777777" w:rsidR="001F2F51" w:rsidRPr="001F18D6" w:rsidRDefault="001F2F51" w:rsidP="008B7644">
      <w:pPr>
        <w:pStyle w:val="Prrafodelista"/>
        <w:numPr>
          <w:ilvl w:val="2"/>
          <w:numId w:val="27"/>
        </w:numPr>
        <w:spacing w:line="276" w:lineRule="auto"/>
        <w:jc w:val="both"/>
        <w:outlineLvl w:val="2"/>
        <w:rPr>
          <w:rFonts w:ascii="Arial" w:hAnsi="Arial" w:cs="Arial"/>
          <w:b/>
          <w:bCs/>
          <w:sz w:val="20"/>
          <w:szCs w:val="20"/>
        </w:rPr>
      </w:pPr>
      <w:bookmarkStart w:id="20" w:name="_Toc242111366"/>
      <w:r w:rsidRPr="001F18D6">
        <w:rPr>
          <w:rFonts w:ascii="Arial" w:hAnsi="Arial" w:cs="Arial"/>
          <w:b/>
          <w:bCs/>
          <w:sz w:val="20"/>
          <w:szCs w:val="20"/>
        </w:rPr>
        <w:t xml:space="preserve">Rotación del </w:t>
      </w:r>
      <w:r>
        <w:rPr>
          <w:rFonts w:ascii="Arial" w:hAnsi="Arial" w:cs="Arial"/>
          <w:b/>
          <w:bCs/>
          <w:sz w:val="20"/>
          <w:szCs w:val="20"/>
        </w:rPr>
        <w:t>t</w:t>
      </w:r>
      <w:r w:rsidRPr="001F18D6">
        <w:rPr>
          <w:rFonts w:ascii="Arial" w:hAnsi="Arial" w:cs="Arial"/>
          <w:b/>
          <w:bCs/>
          <w:sz w:val="20"/>
          <w:szCs w:val="20"/>
        </w:rPr>
        <w:t xml:space="preserve">alento </w:t>
      </w:r>
      <w:r>
        <w:rPr>
          <w:rFonts w:ascii="Arial" w:hAnsi="Arial" w:cs="Arial"/>
          <w:b/>
          <w:bCs/>
          <w:sz w:val="20"/>
          <w:szCs w:val="20"/>
        </w:rPr>
        <w:t>h</w:t>
      </w:r>
      <w:r w:rsidRPr="001F18D6">
        <w:rPr>
          <w:rFonts w:ascii="Arial" w:hAnsi="Arial" w:cs="Arial"/>
          <w:b/>
          <w:bCs/>
          <w:sz w:val="20"/>
          <w:szCs w:val="20"/>
        </w:rPr>
        <w:t xml:space="preserve">umano </w:t>
      </w:r>
      <w:r>
        <w:rPr>
          <w:rFonts w:ascii="Arial" w:hAnsi="Arial" w:cs="Arial"/>
          <w:b/>
          <w:bCs/>
          <w:sz w:val="20"/>
          <w:szCs w:val="20"/>
        </w:rPr>
        <w:t>e</w:t>
      </w:r>
      <w:r w:rsidRPr="001F18D6">
        <w:rPr>
          <w:rFonts w:ascii="Arial" w:hAnsi="Arial" w:cs="Arial"/>
          <w:b/>
          <w:bCs/>
          <w:sz w:val="20"/>
          <w:szCs w:val="20"/>
        </w:rPr>
        <w:t xml:space="preserve">specializado y </w:t>
      </w:r>
      <w:r>
        <w:rPr>
          <w:rFonts w:ascii="Arial" w:hAnsi="Arial" w:cs="Arial"/>
          <w:b/>
          <w:bCs/>
          <w:sz w:val="20"/>
          <w:szCs w:val="20"/>
        </w:rPr>
        <w:t>d</w:t>
      </w:r>
      <w:r w:rsidRPr="001F18D6">
        <w:rPr>
          <w:rFonts w:ascii="Arial" w:hAnsi="Arial" w:cs="Arial"/>
          <w:b/>
          <w:bCs/>
          <w:sz w:val="20"/>
          <w:szCs w:val="20"/>
        </w:rPr>
        <w:t xml:space="preserve">ependencia de </w:t>
      </w:r>
      <w:r>
        <w:rPr>
          <w:rFonts w:ascii="Arial" w:hAnsi="Arial" w:cs="Arial"/>
          <w:b/>
          <w:bCs/>
          <w:sz w:val="20"/>
          <w:szCs w:val="20"/>
        </w:rPr>
        <w:t>p</w:t>
      </w:r>
      <w:r w:rsidRPr="001F18D6">
        <w:rPr>
          <w:rFonts w:ascii="Arial" w:hAnsi="Arial" w:cs="Arial"/>
          <w:b/>
          <w:bCs/>
          <w:sz w:val="20"/>
          <w:szCs w:val="20"/>
        </w:rPr>
        <w:t xml:space="preserve">ersonal </w:t>
      </w:r>
      <w:r>
        <w:rPr>
          <w:rFonts w:ascii="Arial" w:hAnsi="Arial" w:cs="Arial"/>
          <w:b/>
          <w:bCs/>
          <w:sz w:val="20"/>
          <w:szCs w:val="20"/>
        </w:rPr>
        <w:t>p</w:t>
      </w:r>
      <w:r w:rsidRPr="001F18D6">
        <w:rPr>
          <w:rFonts w:ascii="Arial" w:hAnsi="Arial" w:cs="Arial"/>
          <w:b/>
          <w:bCs/>
          <w:sz w:val="20"/>
          <w:szCs w:val="20"/>
        </w:rPr>
        <w:t>rovisional</w:t>
      </w:r>
      <w:bookmarkEnd w:id="20"/>
    </w:p>
    <w:p w14:paraId="25A6E603" w14:textId="58CE81C9" w:rsidR="001F2F51" w:rsidRPr="001F18D6" w:rsidRDefault="001F2F51" w:rsidP="008B7644">
      <w:pPr>
        <w:spacing w:line="276" w:lineRule="auto"/>
        <w:jc w:val="both"/>
        <w:rPr>
          <w:rFonts w:ascii="Arial" w:hAnsi="Arial" w:cs="Arial"/>
          <w:sz w:val="20"/>
          <w:szCs w:val="20"/>
          <w:lang w:val="es-ES"/>
        </w:rPr>
      </w:pPr>
      <w:r w:rsidRPr="001F18D6">
        <w:rPr>
          <w:rFonts w:ascii="Arial" w:hAnsi="Arial" w:cs="Arial"/>
          <w:sz w:val="20"/>
          <w:szCs w:val="20"/>
          <w:lang w:val="es-ES"/>
        </w:rPr>
        <w:t xml:space="preserve">La mayoría del personal técnico de la </w:t>
      </w:r>
      <w:r w:rsidR="0064591C">
        <w:rPr>
          <w:rFonts w:ascii="Arial" w:hAnsi="Arial" w:cs="Arial"/>
          <w:sz w:val="20"/>
          <w:szCs w:val="20"/>
          <w:lang w:val="es-ES"/>
        </w:rPr>
        <w:t xml:space="preserve">Dirección de Metrología </w:t>
      </w:r>
      <w:r w:rsidRPr="001F18D6">
        <w:rPr>
          <w:rFonts w:ascii="Arial" w:hAnsi="Arial" w:cs="Arial"/>
          <w:sz w:val="20"/>
          <w:szCs w:val="20"/>
          <w:lang w:val="es-ES"/>
        </w:rPr>
        <w:t xml:space="preserve">del INDOCAL </w:t>
      </w:r>
      <w:r>
        <w:rPr>
          <w:rFonts w:ascii="Arial" w:hAnsi="Arial" w:cs="Arial"/>
          <w:sz w:val="20"/>
          <w:szCs w:val="20"/>
          <w:lang w:val="es-ES"/>
        </w:rPr>
        <w:t xml:space="preserve">laboran </w:t>
      </w:r>
      <w:r w:rsidRPr="001F18D6">
        <w:rPr>
          <w:rFonts w:ascii="Arial" w:hAnsi="Arial" w:cs="Arial"/>
          <w:sz w:val="20"/>
          <w:szCs w:val="20"/>
          <w:lang w:val="es-ES"/>
        </w:rPr>
        <w:t>con salarios poco competitivos y sin incentivos de carrera</w:t>
      </w:r>
      <w:r>
        <w:rPr>
          <w:rFonts w:ascii="Arial" w:hAnsi="Arial" w:cs="Arial"/>
          <w:sz w:val="20"/>
          <w:szCs w:val="20"/>
          <w:lang w:val="es-ES"/>
        </w:rPr>
        <w:t xml:space="preserve"> para el nivel de especialización que poseen</w:t>
      </w:r>
      <w:r w:rsidRPr="001F18D6">
        <w:rPr>
          <w:rFonts w:ascii="Arial" w:hAnsi="Arial" w:cs="Arial"/>
          <w:sz w:val="20"/>
          <w:szCs w:val="20"/>
          <w:lang w:val="es-ES"/>
        </w:rPr>
        <w:t>. Esto provoca un</w:t>
      </w:r>
      <w:r>
        <w:rPr>
          <w:rFonts w:ascii="Arial" w:hAnsi="Arial" w:cs="Arial"/>
          <w:sz w:val="20"/>
          <w:szCs w:val="20"/>
          <w:lang w:val="es-ES"/>
        </w:rPr>
        <w:t xml:space="preserve">a </w:t>
      </w:r>
      <w:r w:rsidRPr="001F18D6">
        <w:rPr>
          <w:rFonts w:ascii="Arial" w:hAnsi="Arial" w:cs="Arial"/>
          <w:sz w:val="20"/>
          <w:szCs w:val="20"/>
          <w:lang w:val="es-ES"/>
        </w:rPr>
        <w:t>alta fuga de cerebros hacia el sector privado.</w:t>
      </w:r>
      <w:r>
        <w:rPr>
          <w:rFonts w:ascii="Arial" w:hAnsi="Arial" w:cs="Arial"/>
          <w:sz w:val="20"/>
          <w:szCs w:val="20"/>
          <w:lang w:val="es-ES"/>
        </w:rPr>
        <w:t xml:space="preserve"> </w:t>
      </w:r>
      <w:r w:rsidRPr="001F18D6">
        <w:rPr>
          <w:rFonts w:ascii="Arial" w:hAnsi="Arial" w:cs="Arial"/>
          <w:sz w:val="20"/>
          <w:szCs w:val="20"/>
          <w:lang w:val="es-ES"/>
        </w:rPr>
        <w:t>La alta rotación implica una pérdida continua de conocimiento técnico y habilidades, obligando a invertir constantemente en la formación de nuevo personal. Esto socava la sostenibilidad y el crecimiento de las capacidades técnicas.</w:t>
      </w:r>
    </w:p>
    <w:p w14:paraId="0ED2D3D0" w14:textId="77777777" w:rsidR="001F2F51" w:rsidRPr="001F18D6" w:rsidRDefault="001F2F51" w:rsidP="008B7644">
      <w:pPr>
        <w:pStyle w:val="Prrafodelista"/>
        <w:numPr>
          <w:ilvl w:val="2"/>
          <w:numId w:val="27"/>
        </w:numPr>
        <w:spacing w:line="276" w:lineRule="auto"/>
        <w:jc w:val="both"/>
        <w:outlineLvl w:val="2"/>
        <w:rPr>
          <w:rFonts w:ascii="Arial" w:hAnsi="Arial" w:cs="Arial"/>
          <w:b/>
          <w:bCs/>
          <w:sz w:val="20"/>
          <w:szCs w:val="20"/>
        </w:rPr>
      </w:pPr>
      <w:bookmarkStart w:id="21" w:name="_Toc242111367"/>
      <w:r w:rsidRPr="001F18D6">
        <w:rPr>
          <w:rFonts w:ascii="Arial" w:hAnsi="Arial" w:cs="Arial"/>
          <w:b/>
          <w:bCs/>
          <w:sz w:val="20"/>
          <w:szCs w:val="20"/>
        </w:rPr>
        <w:t>Financiamiento de las funciones metrológicas</w:t>
      </w:r>
      <w:bookmarkEnd w:id="21"/>
    </w:p>
    <w:p w14:paraId="49149A6B" w14:textId="77777777" w:rsidR="001F2F51" w:rsidRPr="001F18D6" w:rsidRDefault="001F2F51" w:rsidP="008B7644">
      <w:pPr>
        <w:spacing w:line="276" w:lineRule="auto"/>
        <w:jc w:val="both"/>
        <w:rPr>
          <w:rFonts w:ascii="Arial" w:hAnsi="Arial" w:cs="Arial"/>
          <w:sz w:val="20"/>
          <w:szCs w:val="20"/>
          <w:lang w:val="es-ES"/>
        </w:rPr>
      </w:pPr>
      <w:r w:rsidRPr="001F18D6">
        <w:rPr>
          <w:rFonts w:ascii="Arial" w:hAnsi="Arial" w:cs="Arial"/>
          <w:sz w:val="20"/>
          <w:szCs w:val="20"/>
          <w:lang w:val="es-ES"/>
        </w:rPr>
        <w:t>El desarrollo de una infraestructura metrológica robusta en la República Dominicana enfrenta una barrera estructural insalvable en el corto plazo: la insuficiencia de recursos financieros. El presupuesto asignado al Instituto Dominicano para la Calidad (INDOCAL) resulta exiguo frente a las crecientes demandas del sector productivo y los compromisos internacionales de armonización regulatoria.</w:t>
      </w:r>
    </w:p>
    <w:p w14:paraId="3674DC21" w14:textId="42A59B6F" w:rsidR="001F2F51" w:rsidRPr="001F18D6" w:rsidRDefault="001F2F51" w:rsidP="008B7644">
      <w:pPr>
        <w:spacing w:line="276" w:lineRule="auto"/>
        <w:jc w:val="both"/>
        <w:rPr>
          <w:rFonts w:ascii="Arial" w:hAnsi="Arial" w:cs="Arial"/>
          <w:sz w:val="20"/>
          <w:szCs w:val="20"/>
          <w:lang w:val="es-ES"/>
        </w:rPr>
      </w:pPr>
      <w:r w:rsidRPr="001F18D6">
        <w:rPr>
          <w:rFonts w:ascii="Arial" w:hAnsi="Arial" w:cs="Arial"/>
          <w:sz w:val="20"/>
          <w:szCs w:val="20"/>
          <w:lang w:val="es-ES"/>
        </w:rPr>
        <w:t>Los fondos disponibles</w:t>
      </w:r>
      <w:r>
        <w:rPr>
          <w:rFonts w:ascii="Arial" w:hAnsi="Arial" w:cs="Arial"/>
          <w:sz w:val="20"/>
          <w:szCs w:val="20"/>
          <w:lang w:val="es-ES"/>
        </w:rPr>
        <w:t xml:space="preserve"> se</w:t>
      </w:r>
      <w:r w:rsidRPr="001F18D6">
        <w:rPr>
          <w:rFonts w:ascii="Arial" w:hAnsi="Arial" w:cs="Arial"/>
          <w:sz w:val="20"/>
          <w:szCs w:val="20"/>
          <w:lang w:val="es-ES"/>
        </w:rPr>
        <w:t xml:space="preserve"> fracciona</w:t>
      </w:r>
      <w:r>
        <w:rPr>
          <w:rFonts w:ascii="Arial" w:hAnsi="Arial" w:cs="Arial"/>
          <w:sz w:val="20"/>
          <w:szCs w:val="20"/>
          <w:lang w:val="es-ES"/>
        </w:rPr>
        <w:t>n</w:t>
      </w:r>
      <w:r w:rsidRPr="001F18D6">
        <w:rPr>
          <w:rFonts w:ascii="Arial" w:hAnsi="Arial" w:cs="Arial"/>
          <w:sz w:val="20"/>
          <w:szCs w:val="20"/>
          <w:lang w:val="es-ES"/>
        </w:rPr>
        <w:t xml:space="preserve"> entre las direcciones técnicas especializadas</w:t>
      </w:r>
      <w:r>
        <w:rPr>
          <w:rFonts w:ascii="Arial" w:hAnsi="Arial" w:cs="Arial"/>
          <w:sz w:val="20"/>
          <w:szCs w:val="20"/>
          <w:lang w:val="es-ES"/>
        </w:rPr>
        <w:t>,</w:t>
      </w:r>
      <w:r w:rsidRPr="001F18D6">
        <w:rPr>
          <w:rFonts w:ascii="Arial" w:hAnsi="Arial" w:cs="Arial"/>
          <w:sz w:val="20"/>
          <w:szCs w:val="20"/>
          <w:lang w:val="es-ES"/>
        </w:rPr>
        <w:t xml:space="preserve"> las unidades de apoyo administrativo, logístico y financiero que absorben una porción significativa del presupuesto para mantener la infraestructura </w:t>
      </w:r>
      <w:r>
        <w:rPr>
          <w:rFonts w:ascii="Arial" w:hAnsi="Arial" w:cs="Arial"/>
          <w:sz w:val="20"/>
          <w:szCs w:val="20"/>
          <w:lang w:val="es-ES"/>
        </w:rPr>
        <w:t>en</w:t>
      </w:r>
      <w:r w:rsidRPr="001F18D6">
        <w:rPr>
          <w:rFonts w:ascii="Arial" w:hAnsi="Arial" w:cs="Arial"/>
          <w:sz w:val="20"/>
          <w:szCs w:val="20"/>
          <w:lang w:val="es-ES"/>
        </w:rPr>
        <w:t xml:space="preserve"> funcionamiento</w:t>
      </w:r>
      <w:r>
        <w:rPr>
          <w:rFonts w:ascii="Arial" w:hAnsi="Arial" w:cs="Arial"/>
          <w:sz w:val="20"/>
          <w:szCs w:val="20"/>
          <w:lang w:val="es-ES"/>
        </w:rPr>
        <w:t xml:space="preserve"> mínimo</w:t>
      </w:r>
      <w:r w:rsidRPr="001F18D6">
        <w:rPr>
          <w:rFonts w:ascii="Arial" w:hAnsi="Arial" w:cs="Arial"/>
          <w:sz w:val="20"/>
          <w:szCs w:val="20"/>
          <w:lang w:val="es-ES"/>
        </w:rPr>
        <w:t>. Esta coyuntura genera un círculo vicioso: sin inversi</w:t>
      </w:r>
      <w:r>
        <w:rPr>
          <w:rFonts w:ascii="Arial" w:hAnsi="Arial" w:cs="Arial"/>
          <w:sz w:val="20"/>
          <w:szCs w:val="20"/>
          <w:lang w:val="es-ES"/>
        </w:rPr>
        <w:t>ones importantes para la compra</w:t>
      </w:r>
      <w:r w:rsidRPr="001F18D6">
        <w:rPr>
          <w:rFonts w:ascii="Arial" w:hAnsi="Arial" w:cs="Arial"/>
          <w:sz w:val="20"/>
          <w:szCs w:val="20"/>
          <w:lang w:val="es-ES"/>
        </w:rPr>
        <w:t xml:space="preserve"> </w:t>
      </w:r>
      <w:r>
        <w:rPr>
          <w:rFonts w:ascii="Arial" w:hAnsi="Arial" w:cs="Arial"/>
          <w:sz w:val="20"/>
          <w:szCs w:val="20"/>
          <w:lang w:val="es-ES"/>
        </w:rPr>
        <w:t>de</w:t>
      </w:r>
      <w:r w:rsidRPr="001F18D6">
        <w:rPr>
          <w:rFonts w:ascii="Arial" w:hAnsi="Arial" w:cs="Arial"/>
          <w:sz w:val="20"/>
          <w:szCs w:val="20"/>
          <w:lang w:val="es-ES"/>
        </w:rPr>
        <w:t xml:space="preserve"> patrones nacionales</w:t>
      </w:r>
      <w:r>
        <w:rPr>
          <w:rFonts w:ascii="Arial" w:hAnsi="Arial" w:cs="Arial"/>
          <w:sz w:val="20"/>
          <w:szCs w:val="20"/>
          <w:lang w:val="es-ES"/>
        </w:rPr>
        <w:t>,</w:t>
      </w:r>
      <w:r w:rsidRPr="001F18D6">
        <w:rPr>
          <w:rFonts w:ascii="Arial" w:hAnsi="Arial" w:cs="Arial"/>
          <w:sz w:val="20"/>
          <w:szCs w:val="20"/>
          <w:lang w:val="es-ES"/>
        </w:rPr>
        <w:t xml:space="preserve"> equipos de alta tecnología </w:t>
      </w:r>
      <w:r w:rsidR="00813033">
        <w:rPr>
          <w:rFonts w:ascii="Arial" w:hAnsi="Arial" w:cs="Arial"/>
          <w:sz w:val="20"/>
          <w:szCs w:val="20"/>
          <w:lang w:val="es-ES"/>
        </w:rPr>
        <w:t xml:space="preserve">y </w:t>
      </w:r>
      <w:r w:rsidR="00813033" w:rsidRPr="001F18D6">
        <w:rPr>
          <w:rFonts w:ascii="Arial" w:hAnsi="Arial" w:cs="Arial"/>
          <w:sz w:val="20"/>
          <w:szCs w:val="20"/>
          <w:lang w:val="es-ES"/>
        </w:rPr>
        <w:t>formación</w:t>
      </w:r>
      <w:r w:rsidRPr="001F18D6">
        <w:rPr>
          <w:rFonts w:ascii="Arial" w:hAnsi="Arial" w:cs="Arial"/>
          <w:sz w:val="20"/>
          <w:szCs w:val="20"/>
          <w:lang w:val="es-ES"/>
        </w:rPr>
        <w:t xml:space="preserve"> del personal</w:t>
      </w:r>
      <w:r>
        <w:rPr>
          <w:rFonts w:ascii="Arial" w:hAnsi="Arial" w:cs="Arial"/>
          <w:sz w:val="20"/>
          <w:szCs w:val="20"/>
          <w:lang w:val="es-ES"/>
        </w:rPr>
        <w:t xml:space="preserve">, sin que </w:t>
      </w:r>
      <w:r w:rsidRPr="001F18D6">
        <w:rPr>
          <w:rFonts w:ascii="Arial" w:hAnsi="Arial" w:cs="Arial"/>
          <w:sz w:val="20"/>
          <w:szCs w:val="20"/>
          <w:lang w:val="es-ES"/>
        </w:rPr>
        <w:t>se pued</w:t>
      </w:r>
      <w:r>
        <w:rPr>
          <w:rFonts w:ascii="Arial" w:hAnsi="Arial" w:cs="Arial"/>
          <w:sz w:val="20"/>
          <w:szCs w:val="20"/>
          <w:lang w:val="es-ES"/>
        </w:rPr>
        <w:t>a</w:t>
      </w:r>
      <w:r w:rsidRPr="001F18D6">
        <w:rPr>
          <w:rFonts w:ascii="Arial" w:hAnsi="Arial" w:cs="Arial"/>
          <w:sz w:val="20"/>
          <w:szCs w:val="20"/>
          <w:lang w:val="es-ES"/>
        </w:rPr>
        <w:t xml:space="preserve"> desarrollar adecu</w:t>
      </w:r>
      <w:r>
        <w:rPr>
          <w:rFonts w:ascii="Arial" w:hAnsi="Arial" w:cs="Arial"/>
          <w:sz w:val="20"/>
          <w:szCs w:val="20"/>
          <w:lang w:val="es-ES"/>
        </w:rPr>
        <w:t>ad</w:t>
      </w:r>
      <w:r w:rsidRPr="001F18D6">
        <w:rPr>
          <w:rFonts w:ascii="Arial" w:hAnsi="Arial" w:cs="Arial"/>
          <w:sz w:val="20"/>
          <w:szCs w:val="20"/>
          <w:lang w:val="es-ES"/>
        </w:rPr>
        <w:t>amente las nuevas ofertas de servicios metrológico</w:t>
      </w:r>
      <w:r w:rsidR="0064591C">
        <w:rPr>
          <w:rFonts w:ascii="Arial" w:hAnsi="Arial" w:cs="Arial"/>
          <w:sz w:val="20"/>
          <w:szCs w:val="20"/>
          <w:lang w:val="es-ES"/>
        </w:rPr>
        <w:t>s</w:t>
      </w:r>
      <w:r w:rsidRPr="001F18D6">
        <w:rPr>
          <w:rFonts w:ascii="Arial" w:hAnsi="Arial" w:cs="Arial"/>
          <w:sz w:val="20"/>
          <w:szCs w:val="20"/>
          <w:lang w:val="es-ES"/>
        </w:rPr>
        <w:t xml:space="preserve"> que demanda el país, lo que a su vez limita la competitividad de las exportaciones dominicanas</w:t>
      </w:r>
      <w:r>
        <w:rPr>
          <w:rFonts w:ascii="Arial" w:hAnsi="Arial" w:cs="Arial"/>
          <w:sz w:val="20"/>
          <w:szCs w:val="20"/>
          <w:lang w:val="es-ES"/>
        </w:rPr>
        <w:t xml:space="preserve"> y el apoyo a las autoridades regulatorias en materia de metrología legal.</w:t>
      </w:r>
    </w:p>
    <w:p w14:paraId="30D0ADFB" w14:textId="77777777" w:rsidR="00F3600E" w:rsidRDefault="00F3600E" w:rsidP="008B7644">
      <w:pPr>
        <w:spacing w:line="276" w:lineRule="auto"/>
        <w:outlineLvl w:val="0"/>
        <w:rPr>
          <w:rFonts w:ascii="Arial" w:hAnsi="Arial" w:cs="Arial"/>
          <w:b/>
          <w:bCs/>
          <w:sz w:val="20"/>
          <w:szCs w:val="20"/>
          <w:lang w:val="es-CO"/>
        </w:rPr>
      </w:pPr>
    </w:p>
    <w:p w14:paraId="5CBC0A00" w14:textId="77777777" w:rsidR="00804AFA" w:rsidRPr="002F3031" w:rsidRDefault="00804AFA" w:rsidP="008B7644">
      <w:pPr>
        <w:spacing w:line="276" w:lineRule="auto"/>
        <w:outlineLvl w:val="0"/>
        <w:rPr>
          <w:rFonts w:ascii="Arial" w:hAnsi="Arial" w:cs="Arial"/>
          <w:b/>
          <w:bCs/>
          <w:sz w:val="20"/>
          <w:szCs w:val="20"/>
          <w:lang w:val="es-CO"/>
        </w:rPr>
      </w:pPr>
    </w:p>
    <w:p w14:paraId="31E5C087" w14:textId="6696098F" w:rsidR="003422FB" w:rsidRPr="00F3600E" w:rsidRDefault="00E43748" w:rsidP="008B7644">
      <w:pPr>
        <w:pStyle w:val="Prrafodelista"/>
        <w:numPr>
          <w:ilvl w:val="0"/>
          <w:numId w:val="27"/>
        </w:numPr>
        <w:spacing w:line="276" w:lineRule="auto"/>
        <w:outlineLvl w:val="0"/>
        <w:rPr>
          <w:rFonts w:ascii="Arial" w:hAnsi="Arial" w:cs="Arial"/>
          <w:b/>
          <w:bCs/>
          <w:sz w:val="20"/>
          <w:szCs w:val="20"/>
          <w:lang w:val="pt-BR"/>
        </w:rPr>
      </w:pPr>
      <w:bookmarkStart w:id="22" w:name="_Toc242111368"/>
      <w:r w:rsidRPr="00F3600E">
        <w:rPr>
          <w:rFonts w:ascii="Arial" w:hAnsi="Arial" w:cs="Arial"/>
          <w:b/>
          <w:bCs/>
          <w:sz w:val="20"/>
          <w:szCs w:val="20"/>
          <w:lang w:val="pt-BR"/>
        </w:rPr>
        <w:lastRenderedPageBreak/>
        <w:t xml:space="preserve">Marco </w:t>
      </w:r>
      <w:r w:rsidR="00EE0728" w:rsidRPr="00F3600E">
        <w:rPr>
          <w:rFonts w:ascii="Arial" w:hAnsi="Arial" w:cs="Arial"/>
          <w:b/>
          <w:bCs/>
          <w:sz w:val="20"/>
          <w:szCs w:val="20"/>
          <w:lang w:val="pt-BR"/>
        </w:rPr>
        <w:t>e</w:t>
      </w:r>
      <w:r w:rsidRPr="00F3600E">
        <w:rPr>
          <w:rFonts w:ascii="Arial" w:hAnsi="Arial" w:cs="Arial"/>
          <w:b/>
          <w:bCs/>
          <w:sz w:val="20"/>
          <w:szCs w:val="20"/>
          <w:lang w:val="pt-BR"/>
        </w:rPr>
        <w:t>stratégico nacional</w:t>
      </w:r>
      <w:bookmarkEnd w:id="22"/>
    </w:p>
    <w:p w14:paraId="77DC28AE" w14:textId="0508D340" w:rsidR="00417C44" w:rsidRPr="001F18D6" w:rsidRDefault="00417C44" w:rsidP="008B7644">
      <w:pPr>
        <w:spacing w:line="276" w:lineRule="auto"/>
        <w:jc w:val="both"/>
        <w:rPr>
          <w:rFonts w:ascii="Arial" w:hAnsi="Arial" w:cs="Arial"/>
          <w:sz w:val="20"/>
          <w:szCs w:val="20"/>
        </w:rPr>
      </w:pPr>
      <w:r w:rsidRPr="001F18D6">
        <w:rPr>
          <w:rFonts w:ascii="Arial" w:hAnsi="Arial" w:cs="Arial"/>
          <w:sz w:val="20"/>
          <w:szCs w:val="20"/>
        </w:rPr>
        <w:t xml:space="preserve">La Asamblea General de la ONU adoptó la Agenda 2030 para el Desarrollo Sostenible, un plan de acción a favor de las personas, el planeta y la prosperidad, que también tiene la intención de fortalecer la paz universal y el acceso a la justicia. Los Estados miembros de las Naciones Unidas aprobaron una resolución en la que reconocen que el mayor desafío del mundo actual es la erradicación de la pobreza y afirman que sin lograrla no puede haber desarrollo sostenible. </w:t>
      </w:r>
      <w:r w:rsidR="00647D97" w:rsidRPr="001F18D6">
        <w:rPr>
          <w:rFonts w:ascii="Arial" w:hAnsi="Arial" w:cs="Arial"/>
          <w:sz w:val="20"/>
          <w:szCs w:val="20"/>
        </w:rPr>
        <w:t xml:space="preserve">Esta </w:t>
      </w:r>
      <w:r w:rsidRPr="001F18D6">
        <w:rPr>
          <w:rFonts w:ascii="Arial" w:hAnsi="Arial" w:cs="Arial"/>
          <w:sz w:val="20"/>
          <w:szCs w:val="20"/>
        </w:rPr>
        <w:t xml:space="preserve">Agenda plantea 17 Objetivos </w:t>
      </w:r>
      <w:r w:rsidR="00124A73" w:rsidRPr="001F18D6">
        <w:rPr>
          <w:rFonts w:ascii="Arial" w:hAnsi="Arial" w:cs="Arial"/>
          <w:sz w:val="20"/>
          <w:szCs w:val="20"/>
        </w:rPr>
        <w:t xml:space="preserve">de Desarrollo Sostenible (ODS) </w:t>
      </w:r>
      <w:r w:rsidRPr="001F18D6">
        <w:rPr>
          <w:rFonts w:ascii="Arial" w:hAnsi="Arial" w:cs="Arial"/>
          <w:sz w:val="20"/>
          <w:szCs w:val="20"/>
        </w:rPr>
        <w:t xml:space="preserve">con 169 metas de carácter integrado e indivisible que abarcan las esferas económica, social y ambiental.   </w:t>
      </w:r>
    </w:p>
    <w:p w14:paraId="510FD606" w14:textId="2E8FE8CA" w:rsidR="00417C44" w:rsidRPr="001F18D6" w:rsidRDefault="00417C44" w:rsidP="008B7644">
      <w:pPr>
        <w:spacing w:line="276" w:lineRule="auto"/>
        <w:jc w:val="both"/>
        <w:rPr>
          <w:rFonts w:ascii="Arial" w:hAnsi="Arial" w:cs="Arial"/>
          <w:sz w:val="20"/>
          <w:szCs w:val="20"/>
        </w:rPr>
      </w:pPr>
      <w:r w:rsidRPr="001F18D6">
        <w:rPr>
          <w:rFonts w:ascii="Arial" w:hAnsi="Arial" w:cs="Arial"/>
          <w:sz w:val="20"/>
          <w:szCs w:val="20"/>
        </w:rPr>
        <w:t>Además de poner fin a la pobreza en el mundo, los ODS incluyen, entre otros puntos, erradicar el hambre y lograr la seguridad alimentaria; garantizar una vida sana y una educación de calidad; lograr la igualdad de género; asegurar el acceso al agua y la energía; promover el crecimiento económico sostenido; adoptar medidas urgentes contra el cambio climático; promover la paz y facilitar el acceso a la justicia.  </w:t>
      </w:r>
    </w:p>
    <w:p w14:paraId="4BCCCEEF" w14:textId="6CA5473E" w:rsidR="00557DC4" w:rsidRPr="001F18D6" w:rsidRDefault="00A41BB7" w:rsidP="008B7644">
      <w:pPr>
        <w:spacing w:line="276" w:lineRule="auto"/>
        <w:jc w:val="both"/>
        <w:rPr>
          <w:rFonts w:ascii="Arial" w:hAnsi="Arial" w:cs="Arial"/>
          <w:sz w:val="20"/>
          <w:szCs w:val="20"/>
        </w:rPr>
      </w:pPr>
      <w:r w:rsidRPr="001F18D6">
        <w:rPr>
          <w:rFonts w:ascii="Arial" w:hAnsi="Arial" w:cs="Arial"/>
          <w:sz w:val="20"/>
          <w:szCs w:val="20"/>
        </w:rPr>
        <w:t xml:space="preserve">En el marco de la Estrategia Nacional de Desarrollo 2030, declara </w:t>
      </w:r>
      <w:r w:rsidR="00E0145C" w:rsidRPr="001F18D6">
        <w:rPr>
          <w:rFonts w:ascii="Arial" w:hAnsi="Arial" w:cs="Arial"/>
          <w:sz w:val="20"/>
          <w:szCs w:val="20"/>
        </w:rPr>
        <w:t xml:space="preserve">en su </w:t>
      </w:r>
      <w:r w:rsidRPr="001F18D6">
        <w:rPr>
          <w:rFonts w:ascii="Arial" w:hAnsi="Arial" w:cs="Arial"/>
          <w:sz w:val="20"/>
          <w:szCs w:val="20"/>
        </w:rPr>
        <w:t xml:space="preserve">visión: </w:t>
      </w:r>
      <w:r w:rsidR="00557DC4" w:rsidRPr="001F18D6">
        <w:rPr>
          <w:rFonts w:ascii="Arial" w:hAnsi="Arial" w:cs="Arial"/>
          <w:sz w:val="20"/>
          <w:szCs w:val="20"/>
        </w:rPr>
        <w:t>“República Dominicana es un país próspero, donde las personas viven dignamente, apegadas a valores éticos y en el marco de una democracia participativa que garantiza el Estado de derecho y promueve la equidad y la justicia social, que aprovecha sus recursos para desarrollarse de forma innovadora, sostenible y territorialmente equilibrada y se inserta competitivamente en la economía global”</w:t>
      </w:r>
      <w:r w:rsidR="00AA0AE0" w:rsidRPr="001F18D6">
        <w:rPr>
          <w:rStyle w:val="Refdenotaalpie"/>
          <w:rFonts w:ascii="Arial" w:hAnsi="Arial" w:cs="Arial"/>
          <w:sz w:val="20"/>
          <w:szCs w:val="20"/>
        </w:rPr>
        <w:footnoteReference w:id="3"/>
      </w:r>
      <w:r>
        <w:rPr>
          <w:rFonts w:ascii="Arial" w:hAnsi="Arial" w:cs="Arial"/>
          <w:sz w:val="20"/>
          <w:szCs w:val="20"/>
        </w:rPr>
        <w:t>.</w:t>
      </w:r>
      <w:r w:rsidR="00557DC4" w:rsidRPr="001F18D6">
        <w:rPr>
          <w:rFonts w:ascii="Arial" w:hAnsi="Arial" w:cs="Arial"/>
          <w:sz w:val="20"/>
          <w:szCs w:val="20"/>
        </w:rPr>
        <w:t xml:space="preserve"> </w:t>
      </w:r>
    </w:p>
    <w:p w14:paraId="0B2B7CFF" w14:textId="77777777" w:rsidR="00557DC4" w:rsidRPr="001F18D6" w:rsidRDefault="00557DC4" w:rsidP="008B7644">
      <w:pPr>
        <w:spacing w:line="276" w:lineRule="auto"/>
        <w:jc w:val="both"/>
        <w:rPr>
          <w:rFonts w:ascii="Arial" w:hAnsi="Arial" w:cs="Arial"/>
          <w:sz w:val="20"/>
          <w:szCs w:val="20"/>
        </w:rPr>
      </w:pPr>
      <w:r w:rsidRPr="001F18D6">
        <w:rPr>
          <w:rFonts w:ascii="Arial" w:hAnsi="Arial" w:cs="Arial"/>
          <w:sz w:val="20"/>
          <w:szCs w:val="20"/>
        </w:rPr>
        <w:t xml:space="preserve">En esta formulación de la Visión de la Nación que deseamos construir para el año 2030 está implícito un modelo de desarrollo. Este modelo de desarrollo se propone, por un lado, enfrentar los principales problemas y rezagos que exhibe la sociedad dominicana en los ámbitos institucional, social, económico y ambiental y, por otro lado, enfrentar los retos que depara el futuro, asociados a un mundo en constante cambio en términos tecnológicos, climáticos y de las relaciones entre las naciones y las poblaciones a nivel global.   </w:t>
      </w:r>
    </w:p>
    <w:p w14:paraId="1E66F1C5" w14:textId="5CF6DC76" w:rsidR="00557DC4" w:rsidRPr="001F18D6" w:rsidRDefault="00557DC4" w:rsidP="008B7644">
      <w:pPr>
        <w:spacing w:line="276" w:lineRule="auto"/>
        <w:jc w:val="both"/>
        <w:rPr>
          <w:rFonts w:ascii="Arial" w:hAnsi="Arial" w:cs="Arial"/>
          <w:sz w:val="20"/>
          <w:szCs w:val="20"/>
        </w:rPr>
      </w:pPr>
      <w:r w:rsidRPr="001F18D6">
        <w:rPr>
          <w:rFonts w:ascii="Arial" w:hAnsi="Arial" w:cs="Arial"/>
          <w:sz w:val="20"/>
          <w:szCs w:val="20"/>
        </w:rPr>
        <w:t xml:space="preserve">El modelo se articula alrededor de cuatro ejes estratégicos de acción, íntimamente </w:t>
      </w:r>
      <w:r w:rsidR="00BF25A7" w:rsidRPr="001F18D6">
        <w:rPr>
          <w:rFonts w:ascii="Arial" w:hAnsi="Arial" w:cs="Arial"/>
          <w:sz w:val="20"/>
          <w:szCs w:val="20"/>
        </w:rPr>
        <w:t>relacionado</w:t>
      </w:r>
      <w:r w:rsidR="0064591C">
        <w:rPr>
          <w:rFonts w:ascii="Arial" w:hAnsi="Arial" w:cs="Arial"/>
          <w:sz w:val="20"/>
          <w:szCs w:val="20"/>
        </w:rPr>
        <w:t>s</w:t>
      </w:r>
      <w:r w:rsidRPr="001F18D6">
        <w:rPr>
          <w:rFonts w:ascii="Arial" w:hAnsi="Arial" w:cs="Arial"/>
          <w:sz w:val="20"/>
          <w:szCs w:val="20"/>
        </w:rPr>
        <w:t xml:space="preserve">, pues se requieren avances simultáneos para lograr progresos sólidos hacia el país deseado. En torno a estos cuatro ejes estratégicos, se establecen 19 objetivos generales, 58 objetivos específicos y 460 líneas estratégicas de acción.   </w:t>
      </w:r>
    </w:p>
    <w:p w14:paraId="5513867B" w14:textId="0C2D2AD2" w:rsidR="00557DC4" w:rsidRPr="001F18D6" w:rsidRDefault="00BF25A7" w:rsidP="008B7644">
      <w:pPr>
        <w:spacing w:line="276" w:lineRule="auto"/>
        <w:jc w:val="both"/>
        <w:rPr>
          <w:rFonts w:ascii="Arial" w:hAnsi="Arial" w:cs="Arial"/>
          <w:sz w:val="20"/>
          <w:szCs w:val="20"/>
        </w:rPr>
      </w:pPr>
      <w:r w:rsidRPr="001F18D6">
        <w:rPr>
          <w:rFonts w:ascii="Arial" w:hAnsi="Arial" w:cs="Arial"/>
          <w:sz w:val="20"/>
          <w:szCs w:val="20"/>
        </w:rPr>
        <w:t>Específicamente en e</w:t>
      </w:r>
      <w:r w:rsidR="00557DC4" w:rsidRPr="001F18D6">
        <w:rPr>
          <w:rFonts w:ascii="Arial" w:hAnsi="Arial" w:cs="Arial"/>
          <w:sz w:val="20"/>
          <w:szCs w:val="20"/>
        </w:rPr>
        <w:t>l Tercer Eje Estratégico de la Ley 1-12 postula: “Una economía territorial y sectorialmente integrada, innovadora, diversificada, plural, orientada a la calidad y ambientalmente sostenible, que crea y desconcentra la riqueza, genera crecimiento alto y sostenido con equidad y empleo digno, y que aprovecha y potencia las oportunidades del mercado local y se inserta de forma competitiva en la economía global”</w:t>
      </w:r>
      <w:r w:rsidR="00AA0AE0" w:rsidRPr="001F18D6">
        <w:rPr>
          <w:rStyle w:val="Refdenotaalpie"/>
          <w:rFonts w:ascii="Arial" w:hAnsi="Arial" w:cs="Arial"/>
          <w:sz w:val="20"/>
          <w:szCs w:val="20"/>
        </w:rPr>
        <w:footnoteReference w:id="4"/>
      </w:r>
      <w:r w:rsidR="00557DC4" w:rsidRPr="001F18D6">
        <w:rPr>
          <w:rFonts w:ascii="Arial" w:hAnsi="Arial" w:cs="Arial"/>
          <w:sz w:val="20"/>
          <w:szCs w:val="20"/>
        </w:rPr>
        <w:t>.</w:t>
      </w:r>
      <w:r w:rsidR="00AA0AE0" w:rsidRPr="001F18D6">
        <w:rPr>
          <w:rFonts w:ascii="Arial" w:hAnsi="Arial" w:cs="Arial"/>
          <w:sz w:val="20"/>
          <w:szCs w:val="20"/>
        </w:rPr>
        <w:t xml:space="preserve"> </w:t>
      </w:r>
      <w:r w:rsidR="00F94F2D" w:rsidRPr="001F18D6">
        <w:rPr>
          <w:rFonts w:ascii="Arial" w:hAnsi="Arial" w:cs="Arial"/>
          <w:sz w:val="20"/>
          <w:szCs w:val="20"/>
        </w:rPr>
        <w:t xml:space="preserve">En </w:t>
      </w:r>
      <w:r w:rsidR="002128C2" w:rsidRPr="001F18D6">
        <w:rPr>
          <w:rFonts w:ascii="Arial" w:hAnsi="Arial" w:cs="Arial"/>
          <w:sz w:val="20"/>
          <w:szCs w:val="20"/>
        </w:rPr>
        <w:t xml:space="preserve">su </w:t>
      </w:r>
      <w:r w:rsidR="00557DC4" w:rsidRPr="001F18D6">
        <w:rPr>
          <w:rFonts w:ascii="Arial" w:hAnsi="Arial" w:cs="Arial"/>
          <w:sz w:val="20"/>
          <w:szCs w:val="20"/>
        </w:rPr>
        <w:t>Artículo 9</w:t>
      </w:r>
      <w:r w:rsidR="002128C2" w:rsidRPr="001F18D6">
        <w:rPr>
          <w:rFonts w:ascii="Arial" w:hAnsi="Arial" w:cs="Arial"/>
          <w:sz w:val="20"/>
          <w:szCs w:val="20"/>
        </w:rPr>
        <w:t>,</w:t>
      </w:r>
      <w:r w:rsidR="00557DC4" w:rsidRPr="001F18D6">
        <w:rPr>
          <w:rFonts w:ascii="Arial" w:hAnsi="Arial" w:cs="Arial"/>
          <w:sz w:val="20"/>
          <w:szCs w:val="20"/>
        </w:rPr>
        <w:t xml:space="preserve"> procura una economía Sostenible, Integradora y Competitiva. - “Una economía territorial y sectorialmente integrada, innovadora, diversificada, plural, orientada a la calidad y ambientalmente sostenible, que crea y desconcentra la riqueza, genera crecimiento alto y sostenido con equidad y empleo digno, y que aprovecha y potencia las oportunidades del mercado local y se inserta de forma competitiva en la economía global”.   </w:t>
      </w:r>
    </w:p>
    <w:p w14:paraId="4B3F3B0A" w14:textId="69707436" w:rsidR="00557DC4" w:rsidRPr="001F18D6" w:rsidRDefault="00557DC4" w:rsidP="008B7644">
      <w:pPr>
        <w:spacing w:line="276" w:lineRule="auto"/>
        <w:jc w:val="both"/>
        <w:rPr>
          <w:rFonts w:ascii="Arial" w:hAnsi="Arial" w:cs="Arial"/>
          <w:sz w:val="20"/>
          <w:szCs w:val="20"/>
        </w:rPr>
      </w:pPr>
      <w:r w:rsidRPr="001F18D6">
        <w:rPr>
          <w:rFonts w:ascii="Arial" w:hAnsi="Arial" w:cs="Arial"/>
          <w:sz w:val="20"/>
          <w:szCs w:val="20"/>
        </w:rPr>
        <w:t xml:space="preserve">Los Objetivos Generales, específicos y líneas de acción articulados con los propósitos misionales de INDOCAL y que se procuran lograr en el Tercer Eje Estratégico END son los siguientes:   </w:t>
      </w:r>
    </w:p>
    <w:p w14:paraId="53C8D236" w14:textId="77777777" w:rsidR="00557DC4" w:rsidRPr="001F18D6" w:rsidRDefault="00557DC4" w:rsidP="008B7644">
      <w:pPr>
        <w:numPr>
          <w:ilvl w:val="0"/>
          <w:numId w:val="2"/>
        </w:numPr>
        <w:spacing w:line="276" w:lineRule="auto"/>
        <w:jc w:val="both"/>
        <w:rPr>
          <w:rFonts w:ascii="Arial" w:hAnsi="Arial" w:cs="Arial"/>
          <w:sz w:val="20"/>
          <w:szCs w:val="20"/>
        </w:rPr>
      </w:pPr>
      <w:r w:rsidRPr="001F18D6">
        <w:rPr>
          <w:rFonts w:ascii="Arial" w:hAnsi="Arial" w:cs="Arial"/>
          <w:b/>
          <w:bCs/>
          <w:sz w:val="20"/>
          <w:szCs w:val="20"/>
        </w:rPr>
        <w:t>Objetivo General 3.5</w:t>
      </w:r>
      <w:r w:rsidRPr="001F18D6">
        <w:rPr>
          <w:rFonts w:ascii="Arial" w:hAnsi="Arial" w:cs="Arial"/>
          <w:sz w:val="20"/>
          <w:szCs w:val="20"/>
        </w:rPr>
        <w:t xml:space="preserve">: Estructura productiva sectorial y territorialmente articulada, integrada competitivamente a la economía global y que aprovecha las oportunidades del mercado local.   </w:t>
      </w:r>
    </w:p>
    <w:p w14:paraId="49840EAA" w14:textId="77777777" w:rsidR="00557DC4" w:rsidRPr="001F18D6" w:rsidRDefault="00557DC4" w:rsidP="008B7644">
      <w:pPr>
        <w:numPr>
          <w:ilvl w:val="0"/>
          <w:numId w:val="3"/>
        </w:numPr>
        <w:spacing w:line="276" w:lineRule="auto"/>
        <w:jc w:val="both"/>
        <w:rPr>
          <w:rFonts w:ascii="Arial" w:hAnsi="Arial" w:cs="Arial"/>
          <w:sz w:val="20"/>
          <w:szCs w:val="20"/>
        </w:rPr>
      </w:pPr>
      <w:r w:rsidRPr="001F18D6">
        <w:rPr>
          <w:rFonts w:ascii="Arial" w:hAnsi="Arial" w:cs="Arial"/>
          <w:b/>
          <w:bCs/>
          <w:sz w:val="20"/>
          <w:szCs w:val="20"/>
        </w:rPr>
        <w:t>Objetivo Específico 3.5.2:</w:t>
      </w:r>
      <w:r w:rsidRPr="001F18D6">
        <w:rPr>
          <w:rFonts w:ascii="Arial" w:hAnsi="Arial" w:cs="Arial"/>
          <w:sz w:val="20"/>
          <w:szCs w:val="20"/>
        </w:rPr>
        <w:t xml:space="preserve"> Crear la infraestructura (física e institucional) de normalización, metrología, reglamentación técnica y acreditación, que garantice el cumplimiento de los requisitos de los mercados globales y un compromiso con la excelencia.   </w:t>
      </w:r>
    </w:p>
    <w:p w14:paraId="25FA4734" w14:textId="77777777" w:rsidR="00FC2F3A" w:rsidRDefault="00FC2F3A" w:rsidP="008B7644">
      <w:pPr>
        <w:spacing w:line="276" w:lineRule="auto"/>
        <w:jc w:val="both"/>
        <w:rPr>
          <w:rFonts w:ascii="Arial" w:hAnsi="Arial" w:cs="Arial"/>
          <w:b/>
          <w:bCs/>
          <w:sz w:val="20"/>
          <w:szCs w:val="20"/>
        </w:rPr>
      </w:pPr>
    </w:p>
    <w:p w14:paraId="6A336852" w14:textId="586E9941" w:rsidR="00557DC4" w:rsidRPr="001F18D6" w:rsidRDefault="00557DC4" w:rsidP="008B7644">
      <w:pPr>
        <w:spacing w:line="276" w:lineRule="auto"/>
        <w:jc w:val="both"/>
        <w:rPr>
          <w:rFonts w:ascii="Arial" w:hAnsi="Arial" w:cs="Arial"/>
          <w:b/>
          <w:bCs/>
          <w:sz w:val="20"/>
          <w:szCs w:val="20"/>
        </w:rPr>
      </w:pPr>
      <w:r w:rsidRPr="001F18D6">
        <w:rPr>
          <w:rFonts w:ascii="Arial" w:hAnsi="Arial" w:cs="Arial"/>
          <w:b/>
          <w:bCs/>
          <w:sz w:val="20"/>
          <w:szCs w:val="20"/>
        </w:rPr>
        <w:lastRenderedPageBreak/>
        <w:t xml:space="preserve">Línea de </w:t>
      </w:r>
      <w:r w:rsidR="00EE0728">
        <w:rPr>
          <w:rFonts w:ascii="Arial" w:hAnsi="Arial" w:cs="Arial"/>
          <w:b/>
          <w:bCs/>
          <w:sz w:val="20"/>
          <w:szCs w:val="20"/>
        </w:rPr>
        <w:t>a</w:t>
      </w:r>
      <w:r w:rsidRPr="001F18D6">
        <w:rPr>
          <w:rFonts w:ascii="Arial" w:hAnsi="Arial" w:cs="Arial"/>
          <w:b/>
          <w:bCs/>
          <w:sz w:val="20"/>
          <w:szCs w:val="20"/>
        </w:rPr>
        <w:t xml:space="preserve">cción </w:t>
      </w:r>
    </w:p>
    <w:p w14:paraId="51360674" w14:textId="77777777" w:rsidR="00557DC4" w:rsidRPr="001F18D6" w:rsidRDefault="00557DC4" w:rsidP="008B7644">
      <w:pPr>
        <w:numPr>
          <w:ilvl w:val="0"/>
          <w:numId w:val="4"/>
        </w:numPr>
        <w:spacing w:line="276" w:lineRule="auto"/>
        <w:jc w:val="both"/>
        <w:rPr>
          <w:rFonts w:ascii="Arial" w:hAnsi="Arial" w:cs="Arial"/>
          <w:sz w:val="20"/>
          <w:szCs w:val="20"/>
        </w:rPr>
      </w:pPr>
      <w:r w:rsidRPr="001F18D6">
        <w:rPr>
          <w:rFonts w:ascii="Arial" w:hAnsi="Arial" w:cs="Arial"/>
          <w:sz w:val="20"/>
          <w:szCs w:val="20"/>
        </w:rPr>
        <w:t xml:space="preserve">Difundir en todo el territorio nacional la cultura de la calidad.   </w:t>
      </w:r>
    </w:p>
    <w:p w14:paraId="20A262DD" w14:textId="6DA39CAD" w:rsidR="00557DC4" w:rsidRPr="001F18D6" w:rsidRDefault="00557DC4" w:rsidP="008B7644">
      <w:pPr>
        <w:numPr>
          <w:ilvl w:val="0"/>
          <w:numId w:val="4"/>
        </w:numPr>
        <w:spacing w:line="276" w:lineRule="auto"/>
        <w:jc w:val="both"/>
        <w:rPr>
          <w:rFonts w:ascii="Arial" w:hAnsi="Arial" w:cs="Arial"/>
          <w:sz w:val="20"/>
          <w:szCs w:val="20"/>
        </w:rPr>
      </w:pPr>
      <w:r w:rsidRPr="001F18D6">
        <w:rPr>
          <w:rFonts w:ascii="Arial" w:hAnsi="Arial" w:cs="Arial"/>
          <w:sz w:val="20"/>
          <w:szCs w:val="20"/>
        </w:rPr>
        <w:t xml:space="preserve">Definir las prioridades nacionales en las áreas de metrología, normalización y reglamentación técnica, ensayos, acreditación y certificación, </w:t>
      </w:r>
      <w:r w:rsidR="00EE0728" w:rsidRPr="001F18D6">
        <w:rPr>
          <w:rFonts w:ascii="Arial" w:hAnsi="Arial" w:cs="Arial"/>
          <w:sz w:val="20"/>
          <w:szCs w:val="20"/>
        </w:rPr>
        <w:t>de acuerdo con</w:t>
      </w:r>
      <w:r w:rsidRPr="001F18D6">
        <w:rPr>
          <w:rFonts w:ascii="Arial" w:hAnsi="Arial" w:cs="Arial"/>
          <w:sz w:val="20"/>
          <w:szCs w:val="20"/>
        </w:rPr>
        <w:t xml:space="preserve"> las necesidades de desarrollo nacional y los lineamientos y prácticas internacionales reconocidas.   </w:t>
      </w:r>
    </w:p>
    <w:p w14:paraId="10B78025" w14:textId="77777777" w:rsidR="00557DC4" w:rsidRPr="001F18D6" w:rsidRDefault="00557DC4" w:rsidP="008B7644">
      <w:pPr>
        <w:numPr>
          <w:ilvl w:val="0"/>
          <w:numId w:val="4"/>
        </w:numPr>
        <w:spacing w:line="276" w:lineRule="auto"/>
        <w:jc w:val="both"/>
        <w:rPr>
          <w:rFonts w:ascii="Arial" w:hAnsi="Arial" w:cs="Arial"/>
          <w:sz w:val="20"/>
          <w:szCs w:val="20"/>
        </w:rPr>
      </w:pPr>
      <w:r w:rsidRPr="001F18D6">
        <w:rPr>
          <w:rFonts w:ascii="Arial" w:hAnsi="Arial" w:cs="Arial"/>
          <w:sz w:val="20"/>
          <w:szCs w:val="20"/>
        </w:rPr>
        <w:t xml:space="preserve">Coordinar, planificar y organizar las actividades de adopción, armonización, elaboración, publicación, oficialización y divulgación de las normas técnicas, que sirvan de base a los reglamentos y procedimientos de evaluación de la conformidad, con miras a facilitar el comercio y el desarrollo productivo.   </w:t>
      </w:r>
    </w:p>
    <w:p w14:paraId="6ABBC655" w14:textId="77777777" w:rsidR="00557DC4" w:rsidRPr="001F18D6" w:rsidRDefault="00557DC4" w:rsidP="008B7644">
      <w:pPr>
        <w:numPr>
          <w:ilvl w:val="0"/>
          <w:numId w:val="4"/>
        </w:numPr>
        <w:spacing w:line="276" w:lineRule="auto"/>
        <w:jc w:val="both"/>
        <w:rPr>
          <w:rFonts w:ascii="Arial" w:hAnsi="Arial" w:cs="Arial"/>
          <w:sz w:val="20"/>
          <w:szCs w:val="20"/>
        </w:rPr>
      </w:pPr>
      <w:r w:rsidRPr="001F18D6">
        <w:rPr>
          <w:rFonts w:ascii="Arial" w:hAnsi="Arial" w:cs="Arial"/>
          <w:sz w:val="20"/>
          <w:szCs w:val="20"/>
        </w:rPr>
        <w:t xml:space="preserve">Capacitar y entrenar a las empresas, al sector público y a los consumidores y usuarios en materia de control de calidad y cumplimiento de normas.   </w:t>
      </w:r>
    </w:p>
    <w:p w14:paraId="40B4A23D" w14:textId="77777777" w:rsidR="00557DC4" w:rsidRPr="001F18D6" w:rsidRDefault="00557DC4" w:rsidP="008B7644">
      <w:pPr>
        <w:numPr>
          <w:ilvl w:val="0"/>
          <w:numId w:val="4"/>
        </w:numPr>
        <w:spacing w:line="276" w:lineRule="auto"/>
        <w:jc w:val="both"/>
        <w:rPr>
          <w:rFonts w:ascii="Arial" w:hAnsi="Arial" w:cs="Arial"/>
          <w:sz w:val="20"/>
          <w:szCs w:val="20"/>
        </w:rPr>
      </w:pPr>
      <w:r w:rsidRPr="001F18D6">
        <w:rPr>
          <w:rFonts w:ascii="Arial" w:hAnsi="Arial" w:cs="Arial"/>
          <w:sz w:val="20"/>
          <w:szCs w:val="20"/>
        </w:rPr>
        <w:t xml:space="preserve">Elaborar la reglamentación técnica sobre normas de calidad compatible con los lineamientos, directrices y acuerdos internacionales en la materia.   </w:t>
      </w:r>
    </w:p>
    <w:p w14:paraId="6CC0E58F" w14:textId="77777777" w:rsidR="00557DC4" w:rsidRPr="001F18D6" w:rsidRDefault="00557DC4" w:rsidP="008B7644">
      <w:pPr>
        <w:numPr>
          <w:ilvl w:val="0"/>
          <w:numId w:val="4"/>
        </w:numPr>
        <w:spacing w:line="276" w:lineRule="auto"/>
        <w:jc w:val="both"/>
        <w:rPr>
          <w:rFonts w:ascii="Arial" w:hAnsi="Arial" w:cs="Arial"/>
          <w:sz w:val="20"/>
          <w:szCs w:val="20"/>
        </w:rPr>
      </w:pPr>
      <w:r w:rsidRPr="001F18D6">
        <w:rPr>
          <w:rFonts w:ascii="Arial" w:hAnsi="Arial" w:cs="Arial"/>
          <w:sz w:val="20"/>
          <w:szCs w:val="20"/>
        </w:rPr>
        <w:t xml:space="preserve">Garantizar la participación del país en los comités y subcomités normativos y reglamentarios, que funcionen en el marco de los tratados y los acuerdos comerciales suscritos y ratificados.   </w:t>
      </w:r>
    </w:p>
    <w:p w14:paraId="3F339244" w14:textId="77777777" w:rsidR="00557DC4" w:rsidRPr="001F18D6" w:rsidRDefault="00557DC4" w:rsidP="008B7644">
      <w:pPr>
        <w:numPr>
          <w:ilvl w:val="0"/>
          <w:numId w:val="4"/>
        </w:numPr>
        <w:spacing w:line="276" w:lineRule="auto"/>
        <w:jc w:val="both"/>
        <w:rPr>
          <w:rFonts w:ascii="Arial" w:hAnsi="Arial" w:cs="Arial"/>
          <w:sz w:val="20"/>
          <w:szCs w:val="20"/>
        </w:rPr>
      </w:pPr>
      <w:r w:rsidRPr="001F18D6">
        <w:rPr>
          <w:rFonts w:ascii="Arial" w:hAnsi="Arial" w:cs="Arial"/>
          <w:sz w:val="20"/>
          <w:szCs w:val="20"/>
        </w:rPr>
        <w:t xml:space="preserve">Crear un organismo de acreditación nacional con reconocimiento global, que promueva y desarrolle la acreditación en el país.   </w:t>
      </w:r>
    </w:p>
    <w:p w14:paraId="2609C479" w14:textId="3A45DAB8" w:rsidR="00FC2F3A" w:rsidRDefault="00557DC4" w:rsidP="00FC2F3A">
      <w:pPr>
        <w:numPr>
          <w:ilvl w:val="0"/>
          <w:numId w:val="4"/>
        </w:numPr>
        <w:spacing w:line="276" w:lineRule="auto"/>
        <w:jc w:val="both"/>
        <w:rPr>
          <w:rFonts w:ascii="Arial" w:hAnsi="Arial" w:cs="Arial"/>
          <w:sz w:val="20"/>
          <w:szCs w:val="20"/>
        </w:rPr>
      </w:pPr>
      <w:r w:rsidRPr="001F18D6">
        <w:rPr>
          <w:rFonts w:ascii="Arial" w:hAnsi="Arial" w:cs="Arial"/>
          <w:sz w:val="20"/>
          <w:szCs w:val="20"/>
        </w:rPr>
        <w:t xml:space="preserve">Implantar un sistema de metrología legal e industrial con reconocimiento global que garantice la exactitud de las mediciones.   </w:t>
      </w:r>
    </w:p>
    <w:p w14:paraId="7368DD12" w14:textId="77777777" w:rsidR="00FC2F3A" w:rsidRPr="00FC2F3A" w:rsidRDefault="00FC2F3A" w:rsidP="00FC2F3A">
      <w:pPr>
        <w:spacing w:line="276" w:lineRule="auto"/>
        <w:ind w:left="720"/>
        <w:jc w:val="both"/>
        <w:rPr>
          <w:rFonts w:ascii="Arial" w:hAnsi="Arial" w:cs="Arial"/>
          <w:sz w:val="20"/>
          <w:szCs w:val="20"/>
        </w:rPr>
      </w:pPr>
    </w:p>
    <w:p w14:paraId="11CEE990" w14:textId="28F2808A" w:rsidR="003422FB" w:rsidRPr="00F3600E" w:rsidRDefault="00E43748" w:rsidP="008B7644">
      <w:pPr>
        <w:pStyle w:val="Prrafodelista"/>
        <w:numPr>
          <w:ilvl w:val="1"/>
          <w:numId w:val="32"/>
        </w:numPr>
        <w:spacing w:line="276" w:lineRule="auto"/>
        <w:outlineLvl w:val="1"/>
        <w:rPr>
          <w:rFonts w:ascii="Arial" w:hAnsi="Arial" w:cs="Arial"/>
          <w:b/>
          <w:bCs/>
          <w:sz w:val="20"/>
          <w:szCs w:val="20"/>
          <w:lang w:val="pt-BR"/>
        </w:rPr>
      </w:pPr>
      <w:bookmarkStart w:id="23" w:name="_Toc242111369"/>
      <w:r w:rsidRPr="00F3600E">
        <w:rPr>
          <w:rFonts w:ascii="Arial" w:hAnsi="Arial" w:cs="Arial"/>
          <w:b/>
          <w:bCs/>
          <w:sz w:val="20"/>
          <w:szCs w:val="20"/>
        </w:rPr>
        <w:t xml:space="preserve">Política </w:t>
      </w:r>
      <w:r w:rsidR="00EE0728" w:rsidRPr="00F3600E">
        <w:rPr>
          <w:rFonts w:ascii="Arial" w:hAnsi="Arial" w:cs="Arial"/>
          <w:b/>
          <w:bCs/>
          <w:sz w:val="20"/>
          <w:szCs w:val="20"/>
        </w:rPr>
        <w:t>n</w:t>
      </w:r>
      <w:r w:rsidRPr="00F3600E">
        <w:rPr>
          <w:rFonts w:ascii="Arial" w:hAnsi="Arial" w:cs="Arial"/>
          <w:b/>
          <w:bCs/>
          <w:sz w:val="20"/>
          <w:szCs w:val="20"/>
        </w:rPr>
        <w:t xml:space="preserve">acional de </w:t>
      </w:r>
      <w:r w:rsidR="00EE0728" w:rsidRPr="00F3600E">
        <w:rPr>
          <w:rFonts w:ascii="Arial" w:hAnsi="Arial" w:cs="Arial"/>
          <w:b/>
          <w:bCs/>
          <w:sz w:val="20"/>
          <w:szCs w:val="20"/>
        </w:rPr>
        <w:t>c</w:t>
      </w:r>
      <w:r w:rsidRPr="00F3600E">
        <w:rPr>
          <w:rFonts w:ascii="Arial" w:hAnsi="Arial" w:cs="Arial"/>
          <w:b/>
          <w:bCs/>
          <w:sz w:val="20"/>
          <w:szCs w:val="20"/>
        </w:rPr>
        <w:t>alidad 2024-2028</w:t>
      </w:r>
      <w:bookmarkEnd w:id="23"/>
    </w:p>
    <w:p w14:paraId="6B49836C" w14:textId="77777777" w:rsidR="004B022E" w:rsidRPr="001F18D6" w:rsidRDefault="004B022E" w:rsidP="008B7644">
      <w:pPr>
        <w:spacing w:line="276" w:lineRule="auto"/>
        <w:jc w:val="both"/>
        <w:rPr>
          <w:rFonts w:ascii="Arial" w:hAnsi="Arial" w:cs="Arial"/>
          <w:sz w:val="20"/>
          <w:szCs w:val="20"/>
        </w:rPr>
      </w:pPr>
      <w:r w:rsidRPr="001F18D6">
        <w:rPr>
          <w:rFonts w:ascii="Arial" w:hAnsi="Arial" w:cs="Arial"/>
          <w:sz w:val="20"/>
          <w:szCs w:val="20"/>
        </w:rPr>
        <w:t xml:space="preserve">La Política Nacional de la Calidad (PNC) propone fortalecer la Infraestructura Nacional de Calidad para lograr impactar los sectores productivos del país al proporcionarles las herramientas y servicios necesarios para asegurar que sus productos (bienes y servicios) cumplan con los estándares exigidos por los mercados nacionales e internacionales. Además, la PNC permite mejorar la productividad y fomenta el desarrollo económico, lo que contribuye a aumentar la competitividad y facilitar la integración en las cadenas de valor y suministros globales. Al mismo tiempo, proporciona a los clientes y consumidores la seguridad y confianza en los productos (bienes y servicios) que reciben. </w:t>
      </w:r>
    </w:p>
    <w:p w14:paraId="7E43B6D9" w14:textId="77777777" w:rsidR="004B022E" w:rsidRPr="001F18D6" w:rsidRDefault="004B022E" w:rsidP="008B7644">
      <w:pPr>
        <w:spacing w:line="276" w:lineRule="auto"/>
        <w:jc w:val="both"/>
        <w:rPr>
          <w:rFonts w:ascii="Arial" w:hAnsi="Arial" w:cs="Arial"/>
          <w:sz w:val="20"/>
          <w:szCs w:val="20"/>
        </w:rPr>
      </w:pPr>
      <w:r w:rsidRPr="001F18D6">
        <w:rPr>
          <w:rFonts w:ascii="Arial" w:hAnsi="Arial" w:cs="Arial"/>
          <w:sz w:val="20"/>
          <w:szCs w:val="20"/>
        </w:rPr>
        <w:t>De igual forma, las funciones técnicas y servicios que provee la Infraestructura Nacional de la Calidad impactan significativamente en las acciones emprendidas por el Estado dominicano para la sostenibilidad ambiental y el uso eficiente de los recursos naturales y humanos, la acción climática, la seguridad alimentaria, la salud pública, la seguridad ciudadana, la producción de energía, la calidad en la educación, ciencia y tecnología (transferencia tecnológica), la innovación, los procesos de digitalización y transformación digital, la gestión administrativa de las instituciones públicas, la calidad de los servicios públicos, el diseño y desarrollo de políticas públicas, la gestión de los datos para el análisis y toma de decisiones, entre otros aspectos.</w:t>
      </w:r>
    </w:p>
    <w:p w14:paraId="06CAA356" w14:textId="77777777" w:rsidR="004B022E" w:rsidRDefault="004B022E" w:rsidP="008B7644">
      <w:pPr>
        <w:spacing w:line="276" w:lineRule="auto"/>
        <w:jc w:val="both"/>
        <w:rPr>
          <w:rFonts w:ascii="Arial" w:hAnsi="Arial" w:cs="Arial"/>
          <w:sz w:val="20"/>
          <w:szCs w:val="20"/>
        </w:rPr>
      </w:pPr>
      <w:r w:rsidRPr="001F18D6">
        <w:rPr>
          <w:rFonts w:ascii="Arial" w:hAnsi="Arial" w:cs="Arial"/>
          <w:sz w:val="20"/>
          <w:szCs w:val="20"/>
        </w:rPr>
        <w:t>El fortalecimiento de la Infraestructura Nacional de la Calidad es clave para impulsar la competitividad económica, garantizar la confianza en los mercados y proteger a la ciudadanía. En la República Dominicana, la definición de los Ejes y Objetivos Estratégicos constituye la hoja de ruta para modernizar los servicios de metrología, normalización y evaluación de la conformidad, promoviendo al mismo tiempo una cultura de excelencia institucional y social. Esta estructura se alinea de forma directa con los compromisos de la Estrategia Nacional de Desarrollo (END 2030), la Política Nacional de Calidad (PNC 2024-2028) y la Agenda 2030 (ODS).</w:t>
      </w:r>
    </w:p>
    <w:p w14:paraId="31518084" w14:textId="77777777" w:rsidR="00C23632" w:rsidRDefault="00C23632" w:rsidP="008B7644">
      <w:pPr>
        <w:spacing w:line="276" w:lineRule="auto"/>
        <w:jc w:val="both"/>
        <w:rPr>
          <w:rFonts w:ascii="Arial" w:hAnsi="Arial" w:cs="Arial"/>
          <w:sz w:val="20"/>
          <w:szCs w:val="20"/>
        </w:rPr>
      </w:pPr>
    </w:p>
    <w:p w14:paraId="1DA9CDD5" w14:textId="77777777" w:rsidR="00C23632" w:rsidRDefault="00C23632" w:rsidP="008B7644">
      <w:pPr>
        <w:spacing w:line="276" w:lineRule="auto"/>
        <w:jc w:val="both"/>
        <w:rPr>
          <w:rFonts w:ascii="Arial" w:hAnsi="Arial" w:cs="Arial"/>
          <w:sz w:val="20"/>
          <w:szCs w:val="20"/>
        </w:rPr>
      </w:pPr>
    </w:p>
    <w:p w14:paraId="1EEC5ED7" w14:textId="77777777" w:rsidR="00C23632" w:rsidRPr="001F18D6" w:rsidRDefault="00C23632" w:rsidP="008B7644">
      <w:pPr>
        <w:spacing w:line="276" w:lineRule="auto"/>
        <w:jc w:val="both"/>
        <w:rPr>
          <w:rFonts w:ascii="Arial" w:hAnsi="Arial"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1"/>
        <w:gridCol w:w="5895"/>
      </w:tblGrid>
      <w:tr w:rsidR="004B022E" w:rsidRPr="001F18D6" w14:paraId="0ECBB5BA" w14:textId="77777777" w:rsidTr="00DA3039">
        <w:trPr>
          <w:trHeight w:val="20"/>
          <w:jc w:val="center"/>
        </w:trPr>
        <w:tc>
          <w:tcPr>
            <w:tcW w:w="1731" w:type="pct"/>
            <w:shd w:val="clear" w:color="auto" w:fill="2F5496" w:themeFill="accent1" w:themeFillShade="BF"/>
          </w:tcPr>
          <w:p w14:paraId="4F1FBB5F" w14:textId="77777777" w:rsidR="004B022E" w:rsidRPr="001F18D6" w:rsidRDefault="004B022E" w:rsidP="008B7644">
            <w:pPr>
              <w:spacing w:before="240" w:line="276" w:lineRule="auto"/>
              <w:jc w:val="center"/>
              <w:rPr>
                <w:rFonts w:ascii="Arial" w:hAnsi="Arial" w:cs="Arial"/>
                <w:color w:val="FFFFFF" w:themeColor="background1"/>
                <w:sz w:val="20"/>
                <w:szCs w:val="20"/>
              </w:rPr>
            </w:pPr>
            <w:r w:rsidRPr="001F18D6">
              <w:rPr>
                <w:rFonts w:ascii="Arial" w:hAnsi="Arial" w:cs="Arial"/>
                <w:color w:val="FFFFFF" w:themeColor="background1"/>
                <w:sz w:val="20"/>
                <w:szCs w:val="20"/>
              </w:rPr>
              <w:t>EJES ESTRATÉGICOS</w:t>
            </w:r>
          </w:p>
        </w:tc>
        <w:tc>
          <w:tcPr>
            <w:tcW w:w="3269" w:type="pct"/>
            <w:shd w:val="clear" w:color="auto" w:fill="2F5496" w:themeFill="accent1" w:themeFillShade="BF"/>
          </w:tcPr>
          <w:p w14:paraId="0F641D7B" w14:textId="77777777" w:rsidR="004B022E" w:rsidRPr="001F18D6" w:rsidRDefault="004B022E" w:rsidP="008B7644">
            <w:pPr>
              <w:spacing w:before="240" w:line="276" w:lineRule="auto"/>
              <w:jc w:val="center"/>
              <w:rPr>
                <w:rFonts w:ascii="Arial" w:hAnsi="Arial" w:cs="Arial"/>
                <w:color w:val="FFFFFF" w:themeColor="background1"/>
                <w:sz w:val="20"/>
                <w:szCs w:val="20"/>
              </w:rPr>
            </w:pPr>
            <w:r w:rsidRPr="001F18D6">
              <w:rPr>
                <w:rFonts w:ascii="Arial" w:hAnsi="Arial" w:cs="Arial"/>
                <w:color w:val="FFFFFF" w:themeColor="background1"/>
                <w:sz w:val="20"/>
                <w:szCs w:val="20"/>
              </w:rPr>
              <w:t>OBJETIVOS ESTRATÉGICOS</w:t>
            </w:r>
          </w:p>
        </w:tc>
      </w:tr>
      <w:tr w:rsidR="004B022E" w:rsidRPr="001F18D6" w14:paraId="0DB2C7FF" w14:textId="77777777" w:rsidTr="00DA3039">
        <w:trPr>
          <w:trHeight w:val="20"/>
          <w:jc w:val="center"/>
        </w:trPr>
        <w:tc>
          <w:tcPr>
            <w:tcW w:w="1731" w:type="pct"/>
            <w:shd w:val="clear" w:color="auto" w:fill="FFFFFF" w:themeFill="background1"/>
            <w:vAlign w:val="center"/>
          </w:tcPr>
          <w:p w14:paraId="38076355" w14:textId="77777777" w:rsidR="004B022E" w:rsidRPr="001F18D6" w:rsidRDefault="004B022E" w:rsidP="008B7644">
            <w:pPr>
              <w:spacing w:line="276" w:lineRule="auto"/>
              <w:jc w:val="center"/>
              <w:rPr>
                <w:rFonts w:ascii="Arial" w:hAnsi="Arial" w:cs="Arial"/>
                <w:color w:val="002060"/>
                <w:sz w:val="20"/>
                <w:szCs w:val="20"/>
                <w:lang w:val="es-ES_tradnl"/>
              </w:rPr>
            </w:pPr>
            <w:bookmarkStart w:id="24" w:name="_Hlk64892022"/>
            <w:r w:rsidRPr="001F18D6">
              <w:rPr>
                <w:rFonts w:ascii="Arial" w:hAnsi="Arial" w:cs="Arial"/>
                <w:color w:val="002060"/>
                <w:sz w:val="20"/>
                <w:szCs w:val="20"/>
                <w:lang w:val="es-ES_tradnl"/>
              </w:rPr>
              <w:t xml:space="preserve">Eje 1: Fortalecimiento Institucional </w:t>
            </w:r>
          </w:p>
        </w:tc>
        <w:tc>
          <w:tcPr>
            <w:tcW w:w="3269" w:type="pct"/>
            <w:shd w:val="clear" w:color="auto" w:fill="FFFFFF" w:themeFill="background1"/>
            <w:vAlign w:val="center"/>
          </w:tcPr>
          <w:p w14:paraId="0E7A87A7" w14:textId="77777777" w:rsidR="004B022E" w:rsidRPr="001F18D6" w:rsidRDefault="004B022E" w:rsidP="008B7644">
            <w:pPr>
              <w:spacing w:after="0" w:line="276" w:lineRule="auto"/>
              <w:jc w:val="center"/>
              <w:rPr>
                <w:rFonts w:ascii="Arial" w:hAnsi="Arial" w:cs="Arial"/>
                <w:sz w:val="20"/>
                <w:szCs w:val="20"/>
                <w:lang w:val="es-ES_tradnl"/>
              </w:rPr>
            </w:pPr>
            <w:r w:rsidRPr="001F18D6">
              <w:rPr>
                <w:rFonts w:ascii="Arial" w:hAnsi="Arial" w:cs="Arial"/>
                <w:color w:val="1F3864" w:themeColor="accent1" w:themeShade="80"/>
                <w:sz w:val="20"/>
                <w:szCs w:val="20"/>
                <w:lang w:val="es-ES_tradnl"/>
              </w:rPr>
              <w:t xml:space="preserve">OE1: </w:t>
            </w:r>
            <w:r w:rsidRPr="001F18D6">
              <w:rPr>
                <w:rFonts w:ascii="Arial" w:hAnsi="Arial" w:cs="Arial"/>
                <w:sz w:val="20"/>
                <w:szCs w:val="20"/>
                <w:lang w:val="es-ES_tradnl"/>
              </w:rPr>
              <w:t>Fortalecer la gobernanza y gestión de la infraestructura nacional de la calidad.</w:t>
            </w:r>
          </w:p>
        </w:tc>
      </w:tr>
      <w:tr w:rsidR="004B022E" w:rsidRPr="001F18D6" w14:paraId="7B82E506" w14:textId="77777777" w:rsidTr="00DA3039">
        <w:trPr>
          <w:trHeight w:val="20"/>
          <w:jc w:val="center"/>
        </w:trPr>
        <w:tc>
          <w:tcPr>
            <w:tcW w:w="1731" w:type="pct"/>
            <w:shd w:val="clear" w:color="auto" w:fill="FFFFFF" w:themeFill="background1"/>
            <w:vAlign w:val="center"/>
          </w:tcPr>
          <w:p w14:paraId="1EAF2934" w14:textId="77777777" w:rsidR="004B022E" w:rsidRPr="001F18D6" w:rsidRDefault="004B022E" w:rsidP="008B7644">
            <w:pPr>
              <w:spacing w:line="276" w:lineRule="auto"/>
              <w:jc w:val="center"/>
              <w:rPr>
                <w:rFonts w:ascii="Arial" w:hAnsi="Arial" w:cs="Arial"/>
                <w:color w:val="002060"/>
                <w:sz w:val="20"/>
                <w:szCs w:val="20"/>
                <w:lang w:val="es-ES_tradnl"/>
              </w:rPr>
            </w:pPr>
            <w:r w:rsidRPr="001F18D6">
              <w:rPr>
                <w:rFonts w:ascii="Arial" w:hAnsi="Arial" w:cs="Arial"/>
                <w:color w:val="002060"/>
                <w:sz w:val="20"/>
                <w:szCs w:val="20"/>
                <w:lang w:val="es-ES_tradnl"/>
              </w:rPr>
              <w:t>Eje 2: Fortalecimiento Técnico</w:t>
            </w:r>
          </w:p>
        </w:tc>
        <w:tc>
          <w:tcPr>
            <w:tcW w:w="3269" w:type="pct"/>
            <w:shd w:val="clear" w:color="auto" w:fill="FFFFFF" w:themeFill="background1"/>
            <w:vAlign w:val="center"/>
          </w:tcPr>
          <w:p w14:paraId="40CC5FC5" w14:textId="06502ACC" w:rsidR="004B022E" w:rsidRPr="001F18D6" w:rsidRDefault="004B022E" w:rsidP="008B7644">
            <w:pPr>
              <w:spacing w:after="0" w:line="276" w:lineRule="auto"/>
              <w:jc w:val="center"/>
              <w:rPr>
                <w:rFonts w:ascii="Arial" w:hAnsi="Arial" w:cs="Arial"/>
                <w:sz w:val="20"/>
                <w:szCs w:val="20"/>
              </w:rPr>
            </w:pPr>
            <w:r w:rsidRPr="001F18D6">
              <w:rPr>
                <w:rFonts w:ascii="Arial" w:hAnsi="Arial" w:cs="Arial"/>
                <w:color w:val="1F3864" w:themeColor="accent1" w:themeShade="80"/>
                <w:sz w:val="20"/>
                <w:szCs w:val="20"/>
                <w:shd w:val="clear" w:color="auto" w:fill="FFFFFF"/>
              </w:rPr>
              <w:t xml:space="preserve">OE2: </w:t>
            </w:r>
            <w:r w:rsidRPr="001F18D6">
              <w:rPr>
                <w:rFonts w:ascii="Arial" w:hAnsi="Arial" w:cs="Arial"/>
                <w:sz w:val="20"/>
                <w:szCs w:val="20"/>
                <w:shd w:val="clear" w:color="auto" w:fill="FFFFFF"/>
              </w:rPr>
              <w:t>Fortalecer el SIDOCAL (infraestructura nacional de la calidad) a través de las funciones técnicas de Normalización, Reglamentación Técnica, Metrología y Evaluación de la Conformidad</w:t>
            </w:r>
            <w:r w:rsidR="009074B5" w:rsidRPr="001F18D6">
              <w:rPr>
                <w:rFonts w:ascii="Arial" w:hAnsi="Arial" w:cs="Arial"/>
                <w:sz w:val="20"/>
                <w:szCs w:val="20"/>
                <w:shd w:val="clear" w:color="auto" w:fill="FFFFFF"/>
              </w:rPr>
              <w:t>.</w:t>
            </w:r>
          </w:p>
        </w:tc>
      </w:tr>
      <w:bookmarkEnd w:id="24"/>
      <w:tr w:rsidR="004B022E" w:rsidRPr="001F18D6" w14:paraId="07C3654B" w14:textId="77777777" w:rsidTr="00DA3039">
        <w:trPr>
          <w:trHeight w:val="20"/>
          <w:jc w:val="center"/>
        </w:trPr>
        <w:tc>
          <w:tcPr>
            <w:tcW w:w="1731" w:type="pct"/>
            <w:tcBorders>
              <w:right w:val="single" w:sz="4" w:space="0" w:color="auto"/>
            </w:tcBorders>
            <w:shd w:val="clear" w:color="auto" w:fill="FFFFFF" w:themeFill="background1"/>
            <w:vAlign w:val="center"/>
          </w:tcPr>
          <w:p w14:paraId="6FC6BE99" w14:textId="1A30DE33" w:rsidR="004B022E" w:rsidRPr="001F18D6" w:rsidRDefault="004B022E" w:rsidP="008B7644">
            <w:pPr>
              <w:spacing w:line="276" w:lineRule="auto"/>
              <w:jc w:val="center"/>
              <w:rPr>
                <w:rFonts w:ascii="Arial" w:hAnsi="Arial" w:cs="Arial"/>
                <w:color w:val="002060"/>
                <w:sz w:val="20"/>
                <w:szCs w:val="20"/>
                <w:lang w:val="es-ES_tradnl"/>
              </w:rPr>
            </w:pPr>
            <w:r w:rsidRPr="001F18D6">
              <w:rPr>
                <w:rFonts w:ascii="Arial" w:hAnsi="Arial" w:cs="Arial"/>
                <w:color w:val="002060"/>
                <w:sz w:val="20"/>
                <w:szCs w:val="20"/>
                <w:lang w:val="es-ES_tradnl"/>
              </w:rPr>
              <w:t>Eje 3: Articulación Estratégica</w:t>
            </w:r>
          </w:p>
        </w:tc>
        <w:tc>
          <w:tcPr>
            <w:tcW w:w="32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AD969" w14:textId="77777777" w:rsidR="004B022E" w:rsidRPr="001F18D6" w:rsidRDefault="004B022E" w:rsidP="008B7644">
            <w:pPr>
              <w:spacing w:after="0" w:line="276" w:lineRule="auto"/>
              <w:jc w:val="center"/>
              <w:rPr>
                <w:rFonts w:ascii="Arial" w:hAnsi="Arial" w:cs="Arial"/>
                <w:sz w:val="20"/>
                <w:szCs w:val="20"/>
                <w:lang w:val="es-ES_tradnl"/>
              </w:rPr>
            </w:pPr>
            <w:r w:rsidRPr="001F18D6">
              <w:rPr>
                <w:rFonts w:ascii="Arial" w:hAnsi="Arial" w:cs="Arial"/>
                <w:color w:val="1F3864" w:themeColor="accent1" w:themeShade="80"/>
                <w:sz w:val="20"/>
                <w:szCs w:val="20"/>
                <w:shd w:val="clear" w:color="auto" w:fill="FFFFFF"/>
                <w:lang w:val="es-ES_tradnl"/>
              </w:rPr>
              <w:t xml:space="preserve">OE3: </w:t>
            </w:r>
            <w:r w:rsidRPr="001F18D6">
              <w:rPr>
                <w:rFonts w:ascii="Arial" w:hAnsi="Arial" w:cs="Arial"/>
                <w:sz w:val="20"/>
                <w:szCs w:val="20"/>
                <w:shd w:val="clear" w:color="auto" w:fill="FFFFFF"/>
                <w:lang w:val="es-ES_tradnl"/>
              </w:rPr>
              <w:t>Establecer articulación estratégica entre los componentes institucionales de la infraestructura nacional de la calidad y los sectores públicos, privados, académicos y consumidores.</w:t>
            </w:r>
          </w:p>
        </w:tc>
      </w:tr>
      <w:tr w:rsidR="004B022E" w:rsidRPr="001F18D6" w14:paraId="33099D4E" w14:textId="77777777" w:rsidTr="00DA3039">
        <w:trPr>
          <w:trHeight w:val="20"/>
          <w:jc w:val="center"/>
        </w:trPr>
        <w:tc>
          <w:tcPr>
            <w:tcW w:w="1731" w:type="pct"/>
            <w:tcBorders>
              <w:right w:val="single" w:sz="4" w:space="0" w:color="auto"/>
            </w:tcBorders>
            <w:shd w:val="clear" w:color="auto" w:fill="FFFFFF" w:themeFill="background1"/>
            <w:vAlign w:val="center"/>
          </w:tcPr>
          <w:p w14:paraId="2B9F6330" w14:textId="5FC91C46" w:rsidR="004B022E" w:rsidRPr="001F18D6" w:rsidRDefault="004B022E" w:rsidP="008B7644">
            <w:pPr>
              <w:spacing w:line="276" w:lineRule="auto"/>
              <w:jc w:val="center"/>
              <w:rPr>
                <w:rFonts w:ascii="Arial" w:hAnsi="Arial" w:cs="Arial"/>
                <w:color w:val="002060"/>
                <w:sz w:val="20"/>
                <w:szCs w:val="20"/>
                <w:lang w:val="es-ES_tradnl"/>
              </w:rPr>
            </w:pPr>
            <w:r w:rsidRPr="001F18D6">
              <w:rPr>
                <w:rFonts w:ascii="Arial" w:hAnsi="Arial" w:cs="Arial"/>
                <w:color w:val="002060"/>
                <w:sz w:val="20"/>
                <w:szCs w:val="20"/>
                <w:lang w:val="es-ES_tradnl"/>
              </w:rPr>
              <w:t>Eje 4: Promoción de Cultura y Educación sobre Calidad</w:t>
            </w:r>
          </w:p>
        </w:tc>
        <w:tc>
          <w:tcPr>
            <w:tcW w:w="32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CFA43" w14:textId="77777777" w:rsidR="004B022E" w:rsidRPr="001F18D6" w:rsidRDefault="004B022E" w:rsidP="008B7644">
            <w:pPr>
              <w:spacing w:after="0" w:line="276" w:lineRule="auto"/>
              <w:jc w:val="center"/>
              <w:rPr>
                <w:rFonts w:ascii="Arial" w:hAnsi="Arial" w:cs="Arial"/>
                <w:sz w:val="20"/>
                <w:szCs w:val="20"/>
                <w:shd w:val="clear" w:color="auto" w:fill="FAFAFA"/>
              </w:rPr>
            </w:pPr>
            <w:r w:rsidRPr="001F18D6">
              <w:rPr>
                <w:rFonts w:ascii="Arial" w:hAnsi="Arial" w:cs="Arial"/>
                <w:color w:val="1F3864" w:themeColor="accent1" w:themeShade="80"/>
                <w:sz w:val="20"/>
                <w:szCs w:val="20"/>
              </w:rPr>
              <w:t xml:space="preserve">OE4: </w:t>
            </w:r>
            <w:r w:rsidRPr="001F18D6">
              <w:rPr>
                <w:rFonts w:ascii="Arial" w:hAnsi="Arial" w:cs="Arial"/>
                <w:sz w:val="20"/>
                <w:szCs w:val="20"/>
              </w:rPr>
              <w:t>Fortalecer la integración de la educación y la cultura de la calidad en todos los ámbitos de la vida nacional.</w:t>
            </w:r>
          </w:p>
        </w:tc>
      </w:tr>
    </w:tbl>
    <w:p w14:paraId="12E47F52" w14:textId="77777777" w:rsidR="004B022E" w:rsidRDefault="004B022E" w:rsidP="008B7644">
      <w:pPr>
        <w:spacing w:line="276" w:lineRule="auto"/>
        <w:jc w:val="both"/>
        <w:rPr>
          <w:rFonts w:ascii="Arial" w:hAnsi="Arial" w:cs="Arial"/>
          <w:sz w:val="20"/>
          <w:szCs w:val="20"/>
        </w:rPr>
      </w:pPr>
    </w:p>
    <w:p w14:paraId="77C4E0DE" w14:textId="5569ED64" w:rsidR="00E34F33" w:rsidRPr="00F3600E" w:rsidRDefault="00B46E53" w:rsidP="008B7644">
      <w:pPr>
        <w:pStyle w:val="Prrafodelista"/>
        <w:numPr>
          <w:ilvl w:val="0"/>
          <w:numId w:val="27"/>
        </w:numPr>
        <w:spacing w:line="276" w:lineRule="auto"/>
        <w:outlineLvl w:val="0"/>
        <w:rPr>
          <w:rFonts w:ascii="Arial" w:hAnsi="Arial" w:cs="Arial"/>
          <w:b/>
          <w:bCs/>
          <w:sz w:val="20"/>
          <w:szCs w:val="20"/>
        </w:rPr>
      </w:pPr>
      <w:bookmarkStart w:id="25" w:name="_Toc240973171"/>
      <w:bookmarkStart w:id="26" w:name="_Toc240973172"/>
      <w:bookmarkStart w:id="27" w:name="_Toc240973173"/>
      <w:bookmarkStart w:id="28" w:name="_Toc240973174"/>
      <w:bookmarkStart w:id="29" w:name="_Toc240973175"/>
      <w:bookmarkStart w:id="30" w:name="_Toc240973176"/>
      <w:bookmarkStart w:id="31" w:name="_Toc240973177"/>
      <w:bookmarkStart w:id="32" w:name="_Toc242111370"/>
      <w:bookmarkEnd w:id="25"/>
      <w:bookmarkEnd w:id="26"/>
      <w:bookmarkEnd w:id="27"/>
      <w:bookmarkEnd w:id="28"/>
      <w:bookmarkEnd w:id="29"/>
      <w:bookmarkEnd w:id="30"/>
      <w:bookmarkEnd w:id="31"/>
      <w:r w:rsidRPr="00F3600E">
        <w:rPr>
          <w:rFonts w:ascii="Arial" w:hAnsi="Arial" w:cs="Arial"/>
          <w:b/>
          <w:bCs/>
          <w:sz w:val="20"/>
          <w:szCs w:val="20"/>
        </w:rPr>
        <w:t xml:space="preserve">Desarrollo de la </w:t>
      </w:r>
      <w:r w:rsidR="00611309">
        <w:rPr>
          <w:rFonts w:ascii="Arial" w:hAnsi="Arial" w:cs="Arial"/>
          <w:b/>
          <w:bCs/>
          <w:sz w:val="20"/>
          <w:szCs w:val="20"/>
        </w:rPr>
        <w:t>E</w:t>
      </w:r>
      <w:r w:rsidR="00411E4D" w:rsidRPr="00F3600E">
        <w:rPr>
          <w:rFonts w:ascii="Arial" w:hAnsi="Arial" w:cs="Arial"/>
          <w:b/>
          <w:bCs/>
          <w:sz w:val="20"/>
          <w:szCs w:val="20"/>
        </w:rPr>
        <w:t xml:space="preserve">strategia </w:t>
      </w:r>
      <w:r w:rsidR="00611309">
        <w:rPr>
          <w:rFonts w:ascii="Arial" w:hAnsi="Arial" w:cs="Arial"/>
          <w:b/>
          <w:bCs/>
          <w:sz w:val="20"/>
          <w:szCs w:val="20"/>
        </w:rPr>
        <w:t>N</w:t>
      </w:r>
      <w:r w:rsidR="00411E4D" w:rsidRPr="00F3600E">
        <w:rPr>
          <w:rFonts w:ascii="Arial" w:hAnsi="Arial" w:cs="Arial"/>
          <w:b/>
          <w:bCs/>
          <w:sz w:val="20"/>
          <w:szCs w:val="20"/>
        </w:rPr>
        <w:t xml:space="preserve">acional de </w:t>
      </w:r>
      <w:r w:rsidR="00611309">
        <w:rPr>
          <w:rFonts w:ascii="Arial" w:hAnsi="Arial" w:cs="Arial"/>
          <w:b/>
          <w:bCs/>
          <w:sz w:val="20"/>
          <w:szCs w:val="20"/>
        </w:rPr>
        <w:t>M</w:t>
      </w:r>
      <w:r w:rsidR="00411E4D" w:rsidRPr="00F3600E">
        <w:rPr>
          <w:rFonts w:ascii="Arial" w:hAnsi="Arial" w:cs="Arial"/>
          <w:b/>
          <w:bCs/>
          <w:sz w:val="20"/>
          <w:szCs w:val="20"/>
        </w:rPr>
        <w:t>etrología</w:t>
      </w:r>
      <w:bookmarkEnd w:id="32"/>
      <w:r w:rsidR="00411E4D" w:rsidRPr="00F3600E">
        <w:rPr>
          <w:rFonts w:ascii="Arial" w:hAnsi="Arial" w:cs="Arial"/>
          <w:b/>
          <w:bCs/>
          <w:sz w:val="20"/>
          <w:szCs w:val="20"/>
        </w:rPr>
        <w:t xml:space="preserve"> </w:t>
      </w:r>
    </w:p>
    <w:p w14:paraId="39A83F08" w14:textId="2D0D330C" w:rsidR="0096739B" w:rsidRPr="001F18D6" w:rsidRDefault="0096739B" w:rsidP="008B7644">
      <w:pPr>
        <w:spacing w:after="140" w:line="276" w:lineRule="auto"/>
        <w:jc w:val="both"/>
        <w:rPr>
          <w:rFonts w:ascii="Arial" w:hAnsi="Arial" w:cs="Arial"/>
          <w:sz w:val="20"/>
          <w:szCs w:val="20"/>
        </w:rPr>
      </w:pPr>
      <w:r w:rsidRPr="001F18D6">
        <w:rPr>
          <w:rFonts w:ascii="Arial" w:hAnsi="Arial" w:cs="Arial"/>
          <w:sz w:val="20"/>
          <w:szCs w:val="20"/>
        </w:rPr>
        <w:t xml:space="preserve">Para la República Dominicana, la metrología representa un instrumento clave para fortalecer la competitividad nacional, apoyar la diversificación productiva y facilitar la inserción efectiva del país en los mercados internacionales. La creciente participación de la economía dominicana en sectores </w:t>
      </w:r>
      <w:r w:rsidR="006862AC">
        <w:rPr>
          <w:rFonts w:ascii="Arial" w:hAnsi="Arial" w:cs="Arial"/>
          <w:sz w:val="20"/>
          <w:szCs w:val="20"/>
        </w:rPr>
        <w:t>especializados de manufactura</w:t>
      </w:r>
      <w:r w:rsidRPr="001F18D6">
        <w:rPr>
          <w:rFonts w:ascii="Arial" w:hAnsi="Arial" w:cs="Arial"/>
          <w:sz w:val="20"/>
          <w:szCs w:val="20"/>
        </w:rPr>
        <w:t>, agroexportación, turismo, energías renovables y servicios tecnológicos demanda sistemas de medición confiables, trazables y reconocidos internacionalmente.</w:t>
      </w:r>
    </w:p>
    <w:p w14:paraId="0686F25F" w14:textId="51632570" w:rsidR="0096739B" w:rsidRPr="001F18D6" w:rsidRDefault="009150BF" w:rsidP="008B7644">
      <w:pPr>
        <w:spacing w:after="140" w:line="276" w:lineRule="auto"/>
        <w:jc w:val="both"/>
        <w:rPr>
          <w:rFonts w:ascii="Arial" w:hAnsi="Arial" w:cs="Arial"/>
          <w:sz w:val="20"/>
          <w:szCs w:val="20"/>
        </w:rPr>
      </w:pPr>
      <w:r>
        <w:rPr>
          <w:rFonts w:ascii="Arial" w:hAnsi="Arial" w:cs="Arial"/>
          <w:sz w:val="20"/>
          <w:szCs w:val="20"/>
        </w:rPr>
        <w:t>L</w:t>
      </w:r>
      <w:r w:rsidR="0096739B" w:rsidRPr="001F18D6">
        <w:rPr>
          <w:rFonts w:ascii="Arial" w:hAnsi="Arial" w:cs="Arial"/>
          <w:sz w:val="20"/>
          <w:szCs w:val="20"/>
        </w:rPr>
        <w:t>os cambios tecnológicos y económicos que experimenta el país requieren una visión de largo plazo que permita fortalecer las capacidades metrológicas nacionales de manera coordinada, sostenible y alineada con las prioridades nacionales de desarrollo. La ausencia de una hoja de ruta estratégica puede limitar la capacidad de</w:t>
      </w:r>
      <w:r>
        <w:rPr>
          <w:rFonts w:ascii="Arial" w:hAnsi="Arial" w:cs="Arial"/>
          <w:sz w:val="20"/>
          <w:szCs w:val="20"/>
        </w:rPr>
        <w:t xml:space="preserve"> la infraestructura m</w:t>
      </w:r>
      <w:r w:rsidR="0096739B" w:rsidRPr="001F18D6">
        <w:rPr>
          <w:rFonts w:ascii="Arial" w:hAnsi="Arial" w:cs="Arial"/>
          <w:sz w:val="20"/>
          <w:szCs w:val="20"/>
        </w:rPr>
        <w:t>etrológic</w:t>
      </w:r>
      <w:r>
        <w:rPr>
          <w:rFonts w:ascii="Arial" w:hAnsi="Arial" w:cs="Arial"/>
          <w:sz w:val="20"/>
          <w:szCs w:val="20"/>
        </w:rPr>
        <w:t>a</w:t>
      </w:r>
      <w:r w:rsidR="0096739B" w:rsidRPr="001F18D6">
        <w:rPr>
          <w:rFonts w:ascii="Arial" w:hAnsi="Arial" w:cs="Arial"/>
          <w:sz w:val="20"/>
          <w:szCs w:val="20"/>
        </w:rPr>
        <w:t xml:space="preserve"> para responder a las necesidades presentes y futuras de la industria, el comercio, la investigación científica y la formulación de políticas públicas basadas en evidencia.</w:t>
      </w:r>
    </w:p>
    <w:p w14:paraId="020CDF89" w14:textId="0AB0A1B9" w:rsidR="0096739B" w:rsidRPr="001F18D6" w:rsidRDefault="00156B85" w:rsidP="008B7644">
      <w:pPr>
        <w:spacing w:after="140" w:line="276" w:lineRule="auto"/>
        <w:jc w:val="both"/>
        <w:rPr>
          <w:rFonts w:ascii="Arial" w:hAnsi="Arial" w:cs="Arial"/>
          <w:sz w:val="20"/>
          <w:szCs w:val="20"/>
        </w:rPr>
      </w:pPr>
      <w:r>
        <w:rPr>
          <w:rFonts w:ascii="Arial" w:hAnsi="Arial" w:cs="Arial"/>
          <w:sz w:val="20"/>
          <w:szCs w:val="20"/>
        </w:rPr>
        <w:t>La</w:t>
      </w:r>
      <w:r w:rsidR="0096739B" w:rsidRPr="001F18D6">
        <w:rPr>
          <w:rFonts w:ascii="Arial" w:hAnsi="Arial" w:cs="Arial"/>
          <w:sz w:val="20"/>
          <w:szCs w:val="20"/>
        </w:rPr>
        <w:t xml:space="preserve"> </w:t>
      </w:r>
      <w:r w:rsidR="00B03333">
        <w:rPr>
          <w:rFonts w:ascii="Arial" w:hAnsi="Arial" w:cs="Arial"/>
          <w:sz w:val="20"/>
          <w:szCs w:val="20"/>
        </w:rPr>
        <w:t xml:space="preserve">Estrategia Nacional de Metrología </w:t>
      </w:r>
      <w:r w:rsidR="0096739B" w:rsidRPr="001F18D6">
        <w:rPr>
          <w:rFonts w:ascii="Arial" w:hAnsi="Arial" w:cs="Arial"/>
          <w:sz w:val="20"/>
          <w:szCs w:val="20"/>
        </w:rPr>
        <w:t>permit</w:t>
      </w:r>
      <w:r>
        <w:rPr>
          <w:rFonts w:ascii="Arial" w:hAnsi="Arial" w:cs="Arial"/>
          <w:sz w:val="20"/>
          <w:szCs w:val="20"/>
        </w:rPr>
        <w:t>e</w:t>
      </w:r>
      <w:r w:rsidR="0096739B" w:rsidRPr="001F18D6">
        <w:rPr>
          <w:rFonts w:ascii="Arial" w:hAnsi="Arial" w:cs="Arial"/>
          <w:sz w:val="20"/>
          <w:szCs w:val="20"/>
        </w:rPr>
        <w:t xml:space="preserve"> establecer una visión compartida, definiendo prioridades, objetivos, mecanismos de coordinación institucional e inversiones estratégicas orientadas a maximizar el impacto económico y social de las capacidades de medición del país.</w:t>
      </w:r>
    </w:p>
    <w:p w14:paraId="42E84703" w14:textId="77777777" w:rsidR="0096739B" w:rsidRPr="001F18D6" w:rsidRDefault="0096739B" w:rsidP="008B7644">
      <w:pPr>
        <w:spacing w:after="140" w:line="276" w:lineRule="auto"/>
        <w:jc w:val="both"/>
        <w:rPr>
          <w:rFonts w:ascii="Arial" w:hAnsi="Arial" w:cs="Arial"/>
          <w:sz w:val="20"/>
          <w:szCs w:val="20"/>
        </w:rPr>
      </w:pPr>
      <w:r w:rsidRPr="001F18D6">
        <w:rPr>
          <w:rFonts w:ascii="Arial" w:hAnsi="Arial" w:cs="Arial"/>
          <w:sz w:val="20"/>
          <w:szCs w:val="20"/>
        </w:rPr>
        <w:t>Asimismo, la estrategia contribuirá a:</w:t>
      </w:r>
    </w:p>
    <w:p w14:paraId="63F9196E"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Fortalecer la confianza en las mediciones utilizadas en el comercio, la industria y los servicios.</w:t>
      </w:r>
    </w:p>
    <w:p w14:paraId="66516B8C"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Facilitar el acceso de los productos dominicanos a mercados internacionales.</w:t>
      </w:r>
    </w:p>
    <w:p w14:paraId="5C97CADA"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Reducir costos asociados a errores de medición, reprocesos y rechazos.</w:t>
      </w:r>
    </w:p>
    <w:p w14:paraId="464DE3BD"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Incrementar la productividad y la competitividad empresarial.</w:t>
      </w:r>
    </w:p>
    <w:p w14:paraId="35269BA2"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Apoyar la innovación, la investigación y el desarrollo tecnológico.</w:t>
      </w:r>
    </w:p>
    <w:p w14:paraId="252D64C1"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Mejorar la calidad y seguridad de los productos y servicios.</w:t>
      </w:r>
    </w:p>
    <w:p w14:paraId="597EFDDA"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Fortalecer la protección de los consumidores.</w:t>
      </w:r>
    </w:p>
    <w:p w14:paraId="77DD87CE"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Respaldar las políticas nacionales de salud, energía y medio ambiente.</w:t>
      </w:r>
    </w:p>
    <w:p w14:paraId="08AFF475"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Impulsar la transformación digital y la adopción de tecnologías emergentes.</w:t>
      </w:r>
    </w:p>
    <w:p w14:paraId="6141E17A" w14:textId="77777777" w:rsidR="0096739B" w:rsidRPr="001F18D6" w:rsidRDefault="0096739B" w:rsidP="008B7644">
      <w:pPr>
        <w:pStyle w:val="Prrafodelista"/>
        <w:numPr>
          <w:ilvl w:val="0"/>
          <w:numId w:val="7"/>
        </w:numPr>
        <w:spacing w:after="85" w:line="276" w:lineRule="auto"/>
        <w:contextualSpacing w:val="0"/>
        <w:rPr>
          <w:rFonts w:ascii="Arial" w:hAnsi="Arial" w:cs="Arial"/>
          <w:sz w:val="20"/>
          <w:szCs w:val="20"/>
        </w:rPr>
      </w:pPr>
      <w:r w:rsidRPr="001F18D6">
        <w:rPr>
          <w:rFonts w:ascii="Arial" w:hAnsi="Arial" w:cs="Arial"/>
          <w:sz w:val="20"/>
          <w:szCs w:val="20"/>
        </w:rPr>
        <w:t>Incrementar la resiliencia de las cadenas productivas nacionales.</w:t>
      </w:r>
    </w:p>
    <w:p w14:paraId="3773EF45" w14:textId="187AF59D" w:rsidR="0096739B" w:rsidRPr="001F18D6" w:rsidRDefault="0096739B" w:rsidP="008B7644">
      <w:pPr>
        <w:spacing w:after="140" w:line="276" w:lineRule="auto"/>
        <w:jc w:val="both"/>
        <w:rPr>
          <w:rFonts w:ascii="Arial" w:hAnsi="Arial" w:cs="Arial"/>
          <w:sz w:val="20"/>
          <w:szCs w:val="20"/>
        </w:rPr>
      </w:pPr>
      <w:r w:rsidRPr="001F18D6">
        <w:rPr>
          <w:rFonts w:ascii="Arial" w:hAnsi="Arial" w:cs="Arial"/>
          <w:sz w:val="20"/>
          <w:szCs w:val="20"/>
        </w:rPr>
        <w:t>Adicionalmente, la estrategia proporcionará un marco para la articulación de los distintos actores públicos, privados, académicos y científicos vinculados con las mediciones, permitiendo optimizar recursos, evitar duplicidades y generar sinergias que aceleren el fortalecimiento de</w:t>
      </w:r>
      <w:r w:rsidR="00356DD6">
        <w:rPr>
          <w:rFonts w:ascii="Arial" w:hAnsi="Arial" w:cs="Arial"/>
          <w:sz w:val="20"/>
          <w:szCs w:val="20"/>
        </w:rPr>
        <w:t xml:space="preserve"> </w:t>
      </w:r>
      <w:r w:rsidRPr="001F18D6">
        <w:rPr>
          <w:rFonts w:ascii="Arial" w:hAnsi="Arial" w:cs="Arial"/>
          <w:sz w:val="20"/>
          <w:szCs w:val="20"/>
        </w:rPr>
        <w:t>l</w:t>
      </w:r>
      <w:r w:rsidR="00356DD6">
        <w:rPr>
          <w:rFonts w:ascii="Arial" w:hAnsi="Arial" w:cs="Arial"/>
          <w:sz w:val="20"/>
          <w:szCs w:val="20"/>
        </w:rPr>
        <w:t xml:space="preserve">a infraestructura nacional </w:t>
      </w:r>
      <w:r w:rsidRPr="001F18D6">
        <w:rPr>
          <w:rFonts w:ascii="Arial" w:hAnsi="Arial" w:cs="Arial"/>
          <w:sz w:val="20"/>
          <w:szCs w:val="20"/>
        </w:rPr>
        <w:t>de</w:t>
      </w:r>
      <w:r w:rsidR="00356DD6">
        <w:rPr>
          <w:rFonts w:ascii="Arial" w:hAnsi="Arial" w:cs="Arial"/>
          <w:sz w:val="20"/>
          <w:szCs w:val="20"/>
        </w:rPr>
        <w:t xml:space="preserve"> la</w:t>
      </w:r>
      <w:r w:rsidRPr="001F18D6">
        <w:rPr>
          <w:rFonts w:ascii="Arial" w:hAnsi="Arial" w:cs="Arial"/>
          <w:sz w:val="20"/>
          <w:szCs w:val="20"/>
        </w:rPr>
        <w:t xml:space="preserve"> calidad.</w:t>
      </w:r>
    </w:p>
    <w:p w14:paraId="75AEFDC2" w14:textId="3538F91E" w:rsidR="0096739B" w:rsidRPr="001F18D6" w:rsidRDefault="0096739B" w:rsidP="008B7644">
      <w:pPr>
        <w:spacing w:after="140" w:line="276" w:lineRule="auto"/>
        <w:jc w:val="both"/>
        <w:rPr>
          <w:rFonts w:ascii="Arial" w:hAnsi="Arial" w:cs="Arial"/>
          <w:sz w:val="20"/>
          <w:szCs w:val="20"/>
        </w:rPr>
      </w:pPr>
      <w:r w:rsidRPr="001F18D6">
        <w:rPr>
          <w:rFonts w:ascii="Arial" w:hAnsi="Arial" w:cs="Arial"/>
          <w:sz w:val="20"/>
          <w:szCs w:val="20"/>
        </w:rPr>
        <w:lastRenderedPageBreak/>
        <w:t xml:space="preserve">La experiencia internacional demuestra que los países que han </w:t>
      </w:r>
      <w:r w:rsidR="00C11B9B">
        <w:rPr>
          <w:rFonts w:ascii="Arial" w:hAnsi="Arial" w:cs="Arial"/>
          <w:sz w:val="20"/>
          <w:szCs w:val="20"/>
        </w:rPr>
        <w:t xml:space="preserve">desarrollado e </w:t>
      </w:r>
      <w:r w:rsidR="00BA0689">
        <w:rPr>
          <w:rFonts w:ascii="Arial" w:hAnsi="Arial" w:cs="Arial"/>
          <w:sz w:val="20"/>
          <w:szCs w:val="20"/>
        </w:rPr>
        <w:t>implementado</w:t>
      </w:r>
      <w:r w:rsidRPr="001F18D6">
        <w:rPr>
          <w:rFonts w:ascii="Arial" w:hAnsi="Arial" w:cs="Arial"/>
          <w:sz w:val="20"/>
          <w:szCs w:val="20"/>
        </w:rPr>
        <w:t xml:space="preserve"> </w:t>
      </w:r>
      <w:r w:rsidR="00C11B9B">
        <w:rPr>
          <w:rFonts w:ascii="Arial" w:hAnsi="Arial" w:cs="Arial"/>
          <w:sz w:val="20"/>
          <w:szCs w:val="20"/>
        </w:rPr>
        <w:t xml:space="preserve">su </w:t>
      </w:r>
      <w:r w:rsidR="00B03333">
        <w:rPr>
          <w:rFonts w:ascii="Arial" w:hAnsi="Arial" w:cs="Arial"/>
          <w:sz w:val="20"/>
          <w:szCs w:val="20"/>
        </w:rPr>
        <w:t xml:space="preserve">Estrategia Nacional de Metrología </w:t>
      </w:r>
      <w:r w:rsidRPr="001F18D6">
        <w:rPr>
          <w:rFonts w:ascii="Arial" w:hAnsi="Arial" w:cs="Arial"/>
          <w:sz w:val="20"/>
          <w:szCs w:val="20"/>
        </w:rPr>
        <w:t>han logrado mejorar significativamente su capacidad de innovación, aumentar sus exportaciones de alto valor agregado, atraer inversiones y fortalecer sectores económicos estratégicos. En este sentido, la República Dominicana tiene la oportunidad de posicionar la metrología como una herramienta habilitadora del desarrollo sostenible, en consonancia con los objetivos de transformación productiva, competitividad e internacionalización de la economía nacional.</w:t>
      </w:r>
    </w:p>
    <w:p w14:paraId="5549F78F" w14:textId="65B9D59A" w:rsidR="0096739B" w:rsidRDefault="00B041E7" w:rsidP="008B7644">
      <w:pPr>
        <w:spacing w:after="140" w:line="276" w:lineRule="auto"/>
        <w:jc w:val="both"/>
        <w:rPr>
          <w:rFonts w:ascii="Arial" w:hAnsi="Arial" w:cs="Arial"/>
          <w:sz w:val="20"/>
          <w:szCs w:val="20"/>
        </w:rPr>
      </w:pPr>
      <w:r>
        <w:rPr>
          <w:rFonts w:ascii="Arial" w:hAnsi="Arial" w:cs="Arial"/>
          <w:sz w:val="20"/>
          <w:szCs w:val="20"/>
        </w:rPr>
        <w:t>L</w:t>
      </w:r>
      <w:r w:rsidR="0096739B" w:rsidRPr="001F18D6">
        <w:rPr>
          <w:rFonts w:ascii="Arial" w:hAnsi="Arial" w:cs="Arial"/>
          <w:sz w:val="20"/>
          <w:szCs w:val="20"/>
        </w:rPr>
        <w:t xml:space="preserve">a formulación de la </w:t>
      </w:r>
      <w:r w:rsidR="00B03333">
        <w:rPr>
          <w:rFonts w:ascii="Arial" w:hAnsi="Arial" w:cs="Arial"/>
          <w:sz w:val="20"/>
          <w:szCs w:val="20"/>
        </w:rPr>
        <w:t xml:space="preserve">Estrategia Nacional de Metrología </w:t>
      </w:r>
      <w:r w:rsidR="0096739B" w:rsidRPr="001F18D6">
        <w:rPr>
          <w:rFonts w:ascii="Arial" w:hAnsi="Arial" w:cs="Arial"/>
          <w:sz w:val="20"/>
          <w:szCs w:val="20"/>
        </w:rPr>
        <w:t>2027-2032 constituye una necesidad estratégica para garantizar que la infraestructura metrológica dominicana evolucione en función de los desafíos y oportunidades del siglo XXI</w:t>
      </w:r>
      <w:r>
        <w:rPr>
          <w:rFonts w:ascii="Arial" w:hAnsi="Arial" w:cs="Arial"/>
          <w:sz w:val="20"/>
          <w:szCs w:val="20"/>
        </w:rPr>
        <w:t>.</w:t>
      </w:r>
    </w:p>
    <w:p w14:paraId="1231EBD6" w14:textId="4D800DCA" w:rsidR="00E34F33" w:rsidRPr="00D74B88" w:rsidRDefault="006A6D25" w:rsidP="008B7644">
      <w:pPr>
        <w:pStyle w:val="Prrafodelista"/>
        <w:numPr>
          <w:ilvl w:val="1"/>
          <w:numId w:val="35"/>
        </w:numPr>
        <w:spacing w:line="276" w:lineRule="auto"/>
        <w:outlineLvl w:val="1"/>
        <w:rPr>
          <w:rFonts w:ascii="Arial" w:hAnsi="Arial" w:cs="Arial"/>
          <w:b/>
          <w:bCs/>
          <w:sz w:val="20"/>
          <w:szCs w:val="20"/>
        </w:rPr>
      </w:pPr>
      <w:bookmarkStart w:id="33" w:name="_Toc242111371"/>
      <w:r w:rsidRPr="00D74B88">
        <w:rPr>
          <w:rFonts w:ascii="Arial" w:hAnsi="Arial" w:cs="Arial"/>
          <w:b/>
          <w:bCs/>
          <w:sz w:val="20"/>
          <w:szCs w:val="20"/>
        </w:rPr>
        <w:t>Enfoque para la elaboración de</w:t>
      </w:r>
      <w:r w:rsidR="008137B1">
        <w:rPr>
          <w:rFonts w:ascii="Arial" w:hAnsi="Arial" w:cs="Arial"/>
          <w:b/>
          <w:bCs/>
          <w:sz w:val="20"/>
          <w:szCs w:val="20"/>
        </w:rPr>
        <w:t xml:space="preserve"> la </w:t>
      </w:r>
      <w:r w:rsidR="00B03333">
        <w:rPr>
          <w:rFonts w:ascii="Arial" w:hAnsi="Arial" w:cs="Arial"/>
          <w:b/>
          <w:bCs/>
          <w:sz w:val="20"/>
          <w:szCs w:val="20"/>
        </w:rPr>
        <w:t>Estrategia Nacional de Metrología</w:t>
      </w:r>
      <w:bookmarkEnd w:id="33"/>
      <w:r w:rsidR="00B03333">
        <w:rPr>
          <w:rFonts w:ascii="Arial" w:hAnsi="Arial" w:cs="Arial"/>
          <w:b/>
          <w:bCs/>
          <w:sz w:val="20"/>
          <w:szCs w:val="20"/>
        </w:rPr>
        <w:t xml:space="preserve"> </w:t>
      </w:r>
      <w:r w:rsidRPr="00D74B88">
        <w:rPr>
          <w:rFonts w:ascii="Arial" w:hAnsi="Arial" w:cs="Arial"/>
          <w:b/>
          <w:bCs/>
          <w:sz w:val="20"/>
          <w:szCs w:val="20"/>
        </w:rPr>
        <w:t xml:space="preserve"> </w:t>
      </w:r>
    </w:p>
    <w:p w14:paraId="0EEEAAFA" w14:textId="449DCD95" w:rsidR="00F45216" w:rsidRDefault="001310CA" w:rsidP="008B7644">
      <w:pPr>
        <w:spacing w:after="140" w:line="276" w:lineRule="auto"/>
        <w:jc w:val="both"/>
        <w:rPr>
          <w:rFonts w:ascii="Arial" w:hAnsi="Arial" w:cs="Arial"/>
          <w:sz w:val="20"/>
          <w:szCs w:val="20"/>
        </w:rPr>
      </w:pPr>
      <w:r w:rsidRPr="001310CA">
        <w:rPr>
          <w:rFonts w:ascii="Arial" w:hAnsi="Arial" w:cs="Arial"/>
          <w:sz w:val="20"/>
          <w:szCs w:val="20"/>
        </w:rPr>
        <w:t xml:space="preserve">La formulación de la </w:t>
      </w:r>
      <w:r w:rsidR="00B03333">
        <w:rPr>
          <w:rFonts w:ascii="Arial" w:hAnsi="Arial" w:cs="Arial"/>
          <w:sz w:val="20"/>
          <w:szCs w:val="20"/>
        </w:rPr>
        <w:t xml:space="preserve">Estrategia Nacional de Metrología </w:t>
      </w:r>
      <w:r w:rsidRPr="001310CA">
        <w:rPr>
          <w:rFonts w:ascii="Arial" w:hAnsi="Arial" w:cs="Arial"/>
          <w:sz w:val="20"/>
          <w:szCs w:val="20"/>
        </w:rPr>
        <w:t xml:space="preserve">(ENM) de la República Dominicana se sustenta en un enfoque de planificación estratégica sectorial que concibe la metrología no como una función técnica aislada, sino como uno de los tres pilares de la Infraestructura Nacional de la Calidad (INC), </w:t>
      </w:r>
      <w:r w:rsidR="0066213F">
        <w:rPr>
          <w:rFonts w:ascii="Arial" w:hAnsi="Arial" w:cs="Arial"/>
          <w:sz w:val="20"/>
          <w:szCs w:val="20"/>
        </w:rPr>
        <w:t>integrado</w:t>
      </w:r>
      <w:r w:rsidRPr="001310CA">
        <w:rPr>
          <w:rFonts w:ascii="Arial" w:hAnsi="Arial" w:cs="Arial"/>
          <w:sz w:val="20"/>
          <w:szCs w:val="20"/>
        </w:rPr>
        <w:t xml:space="preserve"> con la normalización y la acreditación. La metodología incorpora, además, la perspectiva de la metrología como habilitador</w:t>
      </w:r>
      <w:r w:rsidR="00EF28F3">
        <w:rPr>
          <w:rFonts w:ascii="Arial" w:hAnsi="Arial" w:cs="Arial"/>
          <w:sz w:val="20"/>
          <w:szCs w:val="20"/>
        </w:rPr>
        <w:t xml:space="preserve"> para</w:t>
      </w:r>
      <w:r w:rsidRPr="001310CA">
        <w:rPr>
          <w:rFonts w:ascii="Arial" w:hAnsi="Arial" w:cs="Arial"/>
          <w:sz w:val="20"/>
          <w:szCs w:val="20"/>
        </w:rPr>
        <w:t xml:space="preserve"> la digitalización de los procesos de medición, la trazabilidad remota y el uso de inteligencia artificial en la gestión de servicios metrológicos</w:t>
      </w:r>
      <w:r w:rsidR="00EF28F3">
        <w:rPr>
          <w:rFonts w:ascii="Arial" w:hAnsi="Arial" w:cs="Arial"/>
          <w:sz w:val="20"/>
          <w:szCs w:val="20"/>
        </w:rPr>
        <w:t xml:space="preserve"> orientados a la</w:t>
      </w:r>
      <w:r w:rsidR="00C54303">
        <w:rPr>
          <w:rFonts w:ascii="Arial" w:hAnsi="Arial" w:cs="Arial"/>
          <w:sz w:val="20"/>
          <w:szCs w:val="20"/>
        </w:rPr>
        <w:t>s</w:t>
      </w:r>
      <w:r w:rsidR="00EF28F3">
        <w:rPr>
          <w:rFonts w:ascii="Arial" w:hAnsi="Arial" w:cs="Arial"/>
          <w:sz w:val="20"/>
          <w:szCs w:val="20"/>
        </w:rPr>
        <w:t xml:space="preserve"> demanda</w:t>
      </w:r>
      <w:r w:rsidR="00C54303">
        <w:rPr>
          <w:rFonts w:ascii="Arial" w:hAnsi="Arial" w:cs="Arial"/>
          <w:sz w:val="20"/>
          <w:szCs w:val="20"/>
        </w:rPr>
        <w:t>s</w:t>
      </w:r>
      <w:r w:rsidR="00EF28F3">
        <w:rPr>
          <w:rFonts w:ascii="Arial" w:hAnsi="Arial" w:cs="Arial"/>
          <w:sz w:val="20"/>
          <w:szCs w:val="20"/>
        </w:rPr>
        <w:t xml:space="preserve"> </w:t>
      </w:r>
      <w:r w:rsidR="00C54303">
        <w:rPr>
          <w:rFonts w:ascii="Arial" w:hAnsi="Arial" w:cs="Arial"/>
          <w:sz w:val="20"/>
          <w:szCs w:val="20"/>
        </w:rPr>
        <w:t>d</w:t>
      </w:r>
      <w:r w:rsidR="00EF28F3">
        <w:rPr>
          <w:rFonts w:ascii="Arial" w:hAnsi="Arial" w:cs="Arial"/>
          <w:sz w:val="20"/>
          <w:szCs w:val="20"/>
        </w:rPr>
        <w:t xml:space="preserve">el sector </w:t>
      </w:r>
      <w:r w:rsidR="00C54303">
        <w:rPr>
          <w:rFonts w:ascii="Arial" w:hAnsi="Arial" w:cs="Arial"/>
          <w:sz w:val="20"/>
          <w:szCs w:val="20"/>
        </w:rPr>
        <w:t>público</w:t>
      </w:r>
      <w:r w:rsidR="00EF28F3">
        <w:rPr>
          <w:rFonts w:ascii="Arial" w:hAnsi="Arial" w:cs="Arial"/>
          <w:sz w:val="20"/>
          <w:szCs w:val="20"/>
        </w:rPr>
        <w:t xml:space="preserve"> y privado. </w:t>
      </w:r>
    </w:p>
    <w:p w14:paraId="20B661C8" w14:textId="7197AA74" w:rsidR="00F45216" w:rsidRPr="00F45216" w:rsidRDefault="00F45216" w:rsidP="008B7644">
      <w:pPr>
        <w:spacing w:after="140" w:line="276" w:lineRule="auto"/>
        <w:jc w:val="both"/>
        <w:rPr>
          <w:rFonts w:ascii="Arial" w:hAnsi="Arial" w:cs="Arial"/>
          <w:sz w:val="20"/>
          <w:szCs w:val="20"/>
        </w:rPr>
      </w:pPr>
      <w:r w:rsidRPr="001F18D6">
        <w:rPr>
          <w:rFonts w:ascii="Arial" w:hAnsi="Arial" w:cs="Arial"/>
          <w:b/>
          <w:bCs/>
          <w:sz w:val="20"/>
          <w:szCs w:val="20"/>
        </w:rPr>
        <w:t>Principios rectores</w:t>
      </w:r>
      <w:r w:rsidR="00A66A0E">
        <w:rPr>
          <w:rFonts w:ascii="Arial" w:hAnsi="Arial" w:cs="Arial"/>
          <w:b/>
          <w:bCs/>
          <w:sz w:val="20"/>
          <w:szCs w:val="20"/>
        </w:rPr>
        <w:t>:</w:t>
      </w:r>
    </w:p>
    <w:p w14:paraId="0FD1EE4F" w14:textId="77777777" w:rsidR="00F45216" w:rsidRPr="001F18D6" w:rsidRDefault="00F45216" w:rsidP="008B7644">
      <w:pPr>
        <w:pStyle w:val="Prrafodelista"/>
        <w:numPr>
          <w:ilvl w:val="0"/>
          <w:numId w:val="7"/>
        </w:numPr>
        <w:spacing w:after="85" w:line="276" w:lineRule="auto"/>
        <w:contextualSpacing w:val="0"/>
        <w:jc w:val="both"/>
        <w:rPr>
          <w:rFonts w:ascii="Arial" w:hAnsi="Arial" w:cs="Arial"/>
          <w:sz w:val="20"/>
          <w:szCs w:val="20"/>
        </w:rPr>
      </w:pPr>
      <w:r w:rsidRPr="001F18D6">
        <w:rPr>
          <w:rFonts w:ascii="Arial" w:hAnsi="Arial" w:cs="Arial"/>
          <w:sz w:val="20"/>
          <w:szCs w:val="20"/>
        </w:rPr>
        <w:t>Participación de actores: la formulación involucra a las direcciones técnicas de INDOCAL, los organismos reguladores, el sector productivo, la academia y la cooperación internacional.</w:t>
      </w:r>
    </w:p>
    <w:p w14:paraId="03AFFD1B" w14:textId="77777777" w:rsidR="00F45216" w:rsidRPr="001F18D6" w:rsidRDefault="00F45216" w:rsidP="008B7644">
      <w:pPr>
        <w:pStyle w:val="Prrafodelista"/>
        <w:numPr>
          <w:ilvl w:val="0"/>
          <w:numId w:val="7"/>
        </w:numPr>
        <w:spacing w:after="85" w:line="276" w:lineRule="auto"/>
        <w:contextualSpacing w:val="0"/>
        <w:jc w:val="both"/>
        <w:rPr>
          <w:rFonts w:ascii="Arial" w:hAnsi="Arial" w:cs="Arial"/>
          <w:sz w:val="20"/>
          <w:szCs w:val="20"/>
        </w:rPr>
      </w:pPr>
      <w:r w:rsidRPr="001F18D6">
        <w:rPr>
          <w:rFonts w:ascii="Arial" w:hAnsi="Arial" w:cs="Arial"/>
          <w:sz w:val="20"/>
          <w:szCs w:val="20"/>
        </w:rPr>
        <w:t>Basada en evidencia: la priorización de elementos estratégicos e hitos se sustenta en el diagnóstico técnico realizado por INM Colombia y en el análisis comparativo internacional.</w:t>
      </w:r>
    </w:p>
    <w:p w14:paraId="118DB553" w14:textId="77777777" w:rsidR="00F45216" w:rsidRPr="001F18D6" w:rsidRDefault="00F45216" w:rsidP="008B7644">
      <w:pPr>
        <w:pStyle w:val="Prrafodelista"/>
        <w:numPr>
          <w:ilvl w:val="0"/>
          <w:numId w:val="7"/>
        </w:numPr>
        <w:spacing w:after="85" w:line="276" w:lineRule="auto"/>
        <w:contextualSpacing w:val="0"/>
        <w:jc w:val="both"/>
        <w:rPr>
          <w:rFonts w:ascii="Arial" w:hAnsi="Arial" w:cs="Arial"/>
          <w:sz w:val="20"/>
          <w:szCs w:val="20"/>
        </w:rPr>
      </w:pPr>
      <w:r w:rsidRPr="001F18D6">
        <w:rPr>
          <w:rFonts w:ascii="Arial" w:hAnsi="Arial" w:cs="Arial"/>
          <w:sz w:val="20"/>
          <w:szCs w:val="20"/>
        </w:rPr>
        <w:t>Orientación a resultados: cada hito se formula como un resultado verificable, con horizonte de cumplimiento definido.</w:t>
      </w:r>
    </w:p>
    <w:p w14:paraId="0471F3B1" w14:textId="77777777" w:rsidR="00F45216" w:rsidRPr="001F18D6" w:rsidRDefault="00F45216" w:rsidP="008B7644">
      <w:pPr>
        <w:pStyle w:val="Prrafodelista"/>
        <w:numPr>
          <w:ilvl w:val="0"/>
          <w:numId w:val="7"/>
        </w:numPr>
        <w:spacing w:after="85" w:line="276" w:lineRule="auto"/>
        <w:contextualSpacing w:val="0"/>
        <w:jc w:val="both"/>
        <w:rPr>
          <w:rFonts w:ascii="Arial" w:hAnsi="Arial" w:cs="Arial"/>
          <w:sz w:val="20"/>
          <w:szCs w:val="20"/>
        </w:rPr>
      </w:pPr>
      <w:r w:rsidRPr="001F18D6">
        <w:rPr>
          <w:rFonts w:ascii="Arial" w:hAnsi="Arial" w:cs="Arial"/>
          <w:sz w:val="20"/>
          <w:szCs w:val="20"/>
        </w:rPr>
        <w:t>Sostenibilidad institucional y financiera: la ENM considera explícitamente la sostenibilidad del talento humano y del financiamiento como condición de su implementación.</w:t>
      </w:r>
    </w:p>
    <w:p w14:paraId="229E8C2B" w14:textId="77777777" w:rsidR="00F45216" w:rsidRPr="001F18D6" w:rsidRDefault="00F45216" w:rsidP="008B7644">
      <w:pPr>
        <w:pStyle w:val="Prrafodelista"/>
        <w:numPr>
          <w:ilvl w:val="0"/>
          <w:numId w:val="7"/>
        </w:numPr>
        <w:spacing w:after="85" w:line="276" w:lineRule="auto"/>
        <w:contextualSpacing w:val="0"/>
        <w:jc w:val="both"/>
        <w:rPr>
          <w:rFonts w:ascii="Arial" w:hAnsi="Arial" w:cs="Arial"/>
          <w:sz w:val="20"/>
          <w:szCs w:val="20"/>
        </w:rPr>
      </w:pPr>
      <w:r w:rsidRPr="001F18D6">
        <w:rPr>
          <w:rFonts w:ascii="Arial" w:hAnsi="Arial" w:cs="Arial"/>
          <w:sz w:val="20"/>
          <w:szCs w:val="20"/>
        </w:rPr>
        <w:t>Alineación con estándares internacionales: el contenido técnico se ajusta a las convenciones del BIPM, la OIML y el SIM.</w:t>
      </w:r>
    </w:p>
    <w:p w14:paraId="59D39E91" w14:textId="419E9C2D" w:rsidR="008B7644" w:rsidRDefault="00F45216" w:rsidP="008B7644">
      <w:pPr>
        <w:pStyle w:val="Prrafodelista"/>
        <w:numPr>
          <w:ilvl w:val="0"/>
          <w:numId w:val="7"/>
        </w:numPr>
        <w:spacing w:after="85" w:line="276" w:lineRule="auto"/>
        <w:contextualSpacing w:val="0"/>
        <w:jc w:val="both"/>
        <w:rPr>
          <w:rFonts w:ascii="Arial" w:hAnsi="Arial" w:cs="Arial"/>
          <w:sz w:val="20"/>
          <w:szCs w:val="20"/>
        </w:rPr>
      </w:pPr>
      <w:r w:rsidRPr="001F18D6">
        <w:rPr>
          <w:rFonts w:ascii="Arial" w:hAnsi="Arial" w:cs="Arial"/>
          <w:sz w:val="20"/>
          <w:szCs w:val="20"/>
        </w:rPr>
        <w:t>Enfoque sectorial y de competitividad: la Estrategia prioriza explícitamente sectores productivos estratégicos para el país.</w:t>
      </w:r>
    </w:p>
    <w:p w14:paraId="5B8541F9" w14:textId="77777777" w:rsidR="008B7644" w:rsidRPr="008B7644" w:rsidRDefault="008B7644" w:rsidP="008B7644">
      <w:pPr>
        <w:spacing w:after="85" w:line="276" w:lineRule="auto"/>
        <w:ind w:left="200"/>
        <w:jc w:val="both"/>
        <w:rPr>
          <w:rFonts w:ascii="Arial" w:hAnsi="Arial" w:cs="Arial"/>
          <w:sz w:val="20"/>
          <w:szCs w:val="20"/>
        </w:rPr>
      </w:pPr>
    </w:p>
    <w:p w14:paraId="47B99192" w14:textId="74E4A6BE" w:rsidR="0096739B" w:rsidRPr="00D74B88" w:rsidRDefault="00E1432C" w:rsidP="008B7644">
      <w:pPr>
        <w:pStyle w:val="Prrafodelista"/>
        <w:numPr>
          <w:ilvl w:val="1"/>
          <w:numId w:val="35"/>
        </w:numPr>
        <w:spacing w:line="276" w:lineRule="auto"/>
        <w:outlineLvl w:val="1"/>
        <w:rPr>
          <w:rFonts w:ascii="Arial" w:hAnsi="Arial" w:cs="Arial"/>
          <w:b/>
          <w:bCs/>
          <w:sz w:val="20"/>
          <w:szCs w:val="20"/>
        </w:rPr>
      </w:pPr>
      <w:bookmarkStart w:id="34" w:name="_Toc242111372"/>
      <w:r w:rsidRPr="00D74B88">
        <w:rPr>
          <w:rFonts w:ascii="Arial" w:hAnsi="Arial" w:cs="Arial"/>
          <w:b/>
          <w:bCs/>
          <w:sz w:val="20"/>
          <w:szCs w:val="20"/>
        </w:rPr>
        <w:t xml:space="preserve">Metodología </w:t>
      </w:r>
      <w:r w:rsidR="0096739B" w:rsidRPr="00D74B88">
        <w:rPr>
          <w:rFonts w:ascii="Arial" w:hAnsi="Arial" w:cs="Arial"/>
          <w:b/>
          <w:bCs/>
          <w:sz w:val="20"/>
          <w:szCs w:val="20"/>
        </w:rPr>
        <w:t xml:space="preserve">para la elaboración de la </w:t>
      </w:r>
      <w:r w:rsidR="005D092F">
        <w:rPr>
          <w:rFonts w:ascii="Arial" w:hAnsi="Arial" w:cs="Arial"/>
          <w:b/>
          <w:bCs/>
          <w:sz w:val="20"/>
          <w:szCs w:val="20"/>
        </w:rPr>
        <w:t>E</w:t>
      </w:r>
      <w:r w:rsidR="0096739B" w:rsidRPr="00D74B88">
        <w:rPr>
          <w:rFonts w:ascii="Arial" w:hAnsi="Arial" w:cs="Arial"/>
          <w:b/>
          <w:bCs/>
          <w:sz w:val="20"/>
          <w:szCs w:val="20"/>
        </w:rPr>
        <w:t>strategia</w:t>
      </w:r>
      <w:bookmarkEnd w:id="34"/>
    </w:p>
    <w:p w14:paraId="44FAB207" w14:textId="759C2DB5" w:rsidR="000F3556" w:rsidRDefault="00E82697" w:rsidP="008B7644">
      <w:pPr>
        <w:spacing w:after="140" w:line="276" w:lineRule="auto"/>
        <w:jc w:val="both"/>
        <w:rPr>
          <w:rFonts w:ascii="Arial" w:hAnsi="Arial" w:cs="Arial"/>
          <w:sz w:val="20"/>
          <w:szCs w:val="20"/>
        </w:rPr>
      </w:pPr>
      <w:r>
        <w:rPr>
          <w:rFonts w:ascii="Arial" w:hAnsi="Arial" w:cs="Arial"/>
          <w:sz w:val="20"/>
          <w:szCs w:val="20"/>
        </w:rPr>
        <w:t xml:space="preserve">Para la elaboración de la </w:t>
      </w:r>
      <w:r w:rsidR="005D092F">
        <w:rPr>
          <w:rFonts w:ascii="Arial" w:hAnsi="Arial" w:cs="Arial"/>
          <w:sz w:val="20"/>
          <w:szCs w:val="20"/>
        </w:rPr>
        <w:t>E</w:t>
      </w:r>
      <w:r>
        <w:rPr>
          <w:rFonts w:ascii="Arial" w:hAnsi="Arial" w:cs="Arial"/>
          <w:sz w:val="20"/>
          <w:szCs w:val="20"/>
        </w:rPr>
        <w:t xml:space="preserve">strategia </w:t>
      </w:r>
      <w:r w:rsidR="005D092F">
        <w:rPr>
          <w:rFonts w:ascii="Arial" w:hAnsi="Arial" w:cs="Arial"/>
          <w:sz w:val="20"/>
          <w:szCs w:val="20"/>
        </w:rPr>
        <w:t>N</w:t>
      </w:r>
      <w:r>
        <w:rPr>
          <w:rFonts w:ascii="Arial" w:hAnsi="Arial" w:cs="Arial"/>
          <w:sz w:val="20"/>
          <w:szCs w:val="20"/>
        </w:rPr>
        <w:t xml:space="preserve">acional de </w:t>
      </w:r>
      <w:r w:rsidR="005D092F">
        <w:rPr>
          <w:rFonts w:ascii="Arial" w:hAnsi="Arial" w:cs="Arial"/>
          <w:sz w:val="20"/>
          <w:szCs w:val="20"/>
        </w:rPr>
        <w:t>M</w:t>
      </w:r>
      <w:r>
        <w:rPr>
          <w:rFonts w:ascii="Arial" w:hAnsi="Arial" w:cs="Arial"/>
          <w:sz w:val="20"/>
          <w:szCs w:val="20"/>
        </w:rPr>
        <w:t xml:space="preserve">etrología se llevó a cabo un </w:t>
      </w:r>
      <w:r w:rsidR="0059705C" w:rsidRPr="0059705C">
        <w:rPr>
          <w:rFonts w:ascii="Arial" w:hAnsi="Arial" w:cs="Arial"/>
          <w:sz w:val="20"/>
          <w:szCs w:val="20"/>
        </w:rPr>
        <w:t xml:space="preserve">diagnóstico de la infraestructura metrológica nacional de República Dominicana </w:t>
      </w:r>
      <w:r>
        <w:rPr>
          <w:rFonts w:ascii="Arial" w:hAnsi="Arial" w:cs="Arial"/>
          <w:sz w:val="20"/>
          <w:szCs w:val="20"/>
        </w:rPr>
        <w:t xml:space="preserve">utilizando </w:t>
      </w:r>
      <w:r w:rsidR="0059705C" w:rsidRPr="0059705C">
        <w:rPr>
          <w:rFonts w:ascii="Arial" w:hAnsi="Arial" w:cs="Arial"/>
          <w:sz w:val="20"/>
          <w:szCs w:val="20"/>
        </w:rPr>
        <w:t xml:space="preserve">una aproximación estructurada, integral y participativa. No se </w:t>
      </w:r>
      <w:r w:rsidRPr="0059705C">
        <w:rPr>
          <w:rFonts w:ascii="Arial" w:hAnsi="Arial" w:cs="Arial"/>
          <w:sz w:val="20"/>
          <w:szCs w:val="20"/>
        </w:rPr>
        <w:t>limit</w:t>
      </w:r>
      <w:r>
        <w:rPr>
          <w:rFonts w:ascii="Arial" w:hAnsi="Arial" w:cs="Arial"/>
          <w:sz w:val="20"/>
          <w:szCs w:val="20"/>
        </w:rPr>
        <w:t>ó</w:t>
      </w:r>
      <w:r w:rsidR="0059705C" w:rsidRPr="0059705C">
        <w:rPr>
          <w:rFonts w:ascii="Arial" w:hAnsi="Arial" w:cs="Arial"/>
          <w:sz w:val="20"/>
          <w:szCs w:val="20"/>
        </w:rPr>
        <w:t xml:space="preserve"> a evaluar capacidades técnicas, sino que </w:t>
      </w:r>
      <w:r w:rsidR="008901A7">
        <w:rPr>
          <w:rFonts w:ascii="Arial" w:hAnsi="Arial" w:cs="Arial"/>
          <w:sz w:val="20"/>
          <w:szCs w:val="20"/>
        </w:rPr>
        <w:t xml:space="preserve">se abordó </w:t>
      </w:r>
      <w:r w:rsidR="0059705C" w:rsidRPr="0059705C">
        <w:rPr>
          <w:rFonts w:ascii="Arial" w:hAnsi="Arial" w:cs="Arial"/>
          <w:sz w:val="20"/>
          <w:szCs w:val="20"/>
        </w:rPr>
        <w:t>la metrología (científica, industrial y legal) como parte central de la infraestructura de la calidad, vinculada con la regulación, la productividad, el acceso a mercados y la innovación.</w:t>
      </w:r>
      <w:r w:rsidR="00B13708">
        <w:rPr>
          <w:rFonts w:ascii="Arial" w:hAnsi="Arial" w:cs="Arial"/>
          <w:sz w:val="20"/>
          <w:szCs w:val="20"/>
        </w:rPr>
        <w:t xml:space="preserve"> Para ello, se </w:t>
      </w:r>
      <w:r w:rsidR="00792830">
        <w:rPr>
          <w:rFonts w:ascii="Arial" w:hAnsi="Arial" w:cs="Arial"/>
          <w:sz w:val="20"/>
          <w:szCs w:val="20"/>
        </w:rPr>
        <w:t xml:space="preserve">consideraron </w:t>
      </w:r>
      <w:r w:rsidR="00B13708">
        <w:rPr>
          <w:rFonts w:ascii="Arial" w:hAnsi="Arial" w:cs="Arial"/>
          <w:sz w:val="20"/>
          <w:szCs w:val="20"/>
        </w:rPr>
        <w:t>tres niveles de análisis</w:t>
      </w:r>
      <w:r w:rsidR="000F3556">
        <w:rPr>
          <w:rFonts w:ascii="Arial" w:hAnsi="Arial" w:cs="Arial"/>
          <w:sz w:val="20"/>
          <w:szCs w:val="20"/>
        </w:rPr>
        <w:t xml:space="preserve"> en cuatro fases secuenciales de revisión:</w:t>
      </w:r>
    </w:p>
    <w:p w14:paraId="0080C761" w14:textId="623146E3" w:rsidR="0059705C" w:rsidRPr="000F3556" w:rsidRDefault="000F3556" w:rsidP="008B7644">
      <w:pPr>
        <w:spacing w:after="140" w:line="276" w:lineRule="auto"/>
        <w:jc w:val="both"/>
        <w:rPr>
          <w:rFonts w:ascii="Arial" w:hAnsi="Arial" w:cs="Arial"/>
          <w:b/>
          <w:bCs/>
          <w:sz w:val="20"/>
          <w:szCs w:val="20"/>
        </w:rPr>
      </w:pPr>
      <w:r w:rsidRPr="000F3556">
        <w:rPr>
          <w:rFonts w:ascii="Arial" w:hAnsi="Arial" w:cs="Arial"/>
          <w:b/>
          <w:bCs/>
          <w:sz w:val="20"/>
          <w:szCs w:val="20"/>
        </w:rPr>
        <w:t xml:space="preserve">Niveles de análisis  </w:t>
      </w:r>
    </w:p>
    <w:p w14:paraId="7201B1DF" w14:textId="77777777" w:rsidR="0059705C" w:rsidRPr="0059705C" w:rsidRDefault="0059705C" w:rsidP="008B7644">
      <w:pPr>
        <w:numPr>
          <w:ilvl w:val="0"/>
          <w:numId w:val="25"/>
        </w:numPr>
        <w:spacing w:after="140" w:line="276" w:lineRule="auto"/>
        <w:jc w:val="both"/>
        <w:rPr>
          <w:rFonts w:ascii="Arial" w:hAnsi="Arial" w:cs="Arial"/>
          <w:sz w:val="20"/>
          <w:szCs w:val="20"/>
        </w:rPr>
      </w:pPr>
      <w:r w:rsidRPr="0059705C">
        <w:rPr>
          <w:rFonts w:ascii="Arial" w:hAnsi="Arial" w:cs="Arial"/>
          <w:b/>
          <w:bCs/>
          <w:sz w:val="20"/>
          <w:szCs w:val="20"/>
        </w:rPr>
        <w:t>Entorno externo</w:t>
      </w:r>
      <w:r w:rsidRPr="0059705C">
        <w:rPr>
          <w:rFonts w:ascii="Arial" w:hAnsi="Arial" w:cs="Arial"/>
          <w:sz w:val="20"/>
          <w:szCs w:val="20"/>
        </w:rPr>
        <w:t>: marco legal/normativo, políticas públicas nacionales y sectoriales, prioridades sectoriales — para entender la gobernanza externa y la demanda de servicios metrológicos.</w:t>
      </w:r>
    </w:p>
    <w:p w14:paraId="4611B657" w14:textId="77777777" w:rsidR="0059705C" w:rsidRPr="0059705C" w:rsidRDefault="0059705C" w:rsidP="008B7644">
      <w:pPr>
        <w:numPr>
          <w:ilvl w:val="0"/>
          <w:numId w:val="25"/>
        </w:numPr>
        <w:spacing w:after="140" w:line="276" w:lineRule="auto"/>
        <w:jc w:val="both"/>
        <w:rPr>
          <w:rFonts w:ascii="Arial" w:hAnsi="Arial" w:cs="Arial"/>
          <w:sz w:val="20"/>
          <w:szCs w:val="20"/>
        </w:rPr>
      </w:pPr>
      <w:r w:rsidRPr="0059705C">
        <w:rPr>
          <w:rFonts w:ascii="Arial" w:hAnsi="Arial" w:cs="Arial"/>
          <w:b/>
          <w:bCs/>
          <w:sz w:val="20"/>
          <w:szCs w:val="20"/>
        </w:rPr>
        <w:t>Entorno de relacionamiento</w:t>
      </w:r>
      <w:r w:rsidRPr="0059705C">
        <w:rPr>
          <w:rFonts w:ascii="Arial" w:hAnsi="Arial" w:cs="Arial"/>
          <w:sz w:val="20"/>
          <w:szCs w:val="20"/>
        </w:rPr>
        <w:t>: interacción de INDOCAL con laboratorios secundarios, sector productivo, sector público, academia, organismos internacionales y redes de cooperación.</w:t>
      </w:r>
    </w:p>
    <w:p w14:paraId="308D0B09" w14:textId="77777777" w:rsidR="0059705C" w:rsidRPr="0059705C" w:rsidRDefault="0059705C" w:rsidP="008B7644">
      <w:pPr>
        <w:numPr>
          <w:ilvl w:val="0"/>
          <w:numId w:val="25"/>
        </w:numPr>
        <w:spacing w:after="140" w:line="276" w:lineRule="auto"/>
        <w:jc w:val="both"/>
        <w:rPr>
          <w:rFonts w:ascii="Arial" w:hAnsi="Arial" w:cs="Arial"/>
          <w:sz w:val="20"/>
          <w:szCs w:val="20"/>
        </w:rPr>
      </w:pPr>
      <w:r w:rsidRPr="0059705C">
        <w:rPr>
          <w:rFonts w:ascii="Arial" w:hAnsi="Arial" w:cs="Arial"/>
          <w:b/>
          <w:bCs/>
          <w:sz w:val="20"/>
          <w:szCs w:val="20"/>
        </w:rPr>
        <w:t>Entorno interno</w:t>
      </w:r>
      <w:r w:rsidRPr="0059705C">
        <w:rPr>
          <w:rFonts w:ascii="Arial" w:hAnsi="Arial" w:cs="Arial"/>
          <w:sz w:val="20"/>
          <w:szCs w:val="20"/>
        </w:rPr>
        <w:t>: capacidades institucionales — infraestructura física, competencias técnicas, capacidades de medición y calibración (CMC), financiamiento y toma de decisiones.</w:t>
      </w:r>
    </w:p>
    <w:p w14:paraId="57E19FAB" w14:textId="77777777" w:rsidR="00611309" w:rsidRPr="00DA158F" w:rsidRDefault="00611309" w:rsidP="008B7644">
      <w:pPr>
        <w:spacing w:after="140" w:line="276" w:lineRule="auto"/>
        <w:jc w:val="both"/>
        <w:rPr>
          <w:rFonts w:ascii="Arial" w:hAnsi="Arial" w:cs="Arial"/>
          <w:b/>
          <w:bCs/>
          <w:sz w:val="20"/>
          <w:szCs w:val="20"/>
        </w:rPr>
      </w:pPr>
    </w:p>
    <w:p w14:paraId="5D1AD037" w14:textId="77777777" w:rsidR="00611309" w:rsidRPr="00DA158F" w:rsidRDefault="00611309" w:rsidP="008B7644">
      <w:pPr>
        <w:spacing w:after="140" w:line="276" w:lineRule="auto"/>
        <w:jc w:val="both"/>
        <w:rPr>
          <w:rFonts w:ascii="Arial" w:hAnsi="Arial" w:cs="Arial"/>
          <w:b/>
          <w:bCs/>
          <w:sz w:val="20"/>
          <w:szCs w:val="20"/>
        </w:rPr>
      </w:pPr>
    </w:p>
    <w:p w14:paraId="2DED3389" w14:textId="0FB2E57E" w:rsidR="0059705C" w:rsidRPr="0059705C" w:rsidRDefault="0059705C" w:rsidP="008B7644">
      <w:pPr>
        <w:spacing w:after="140" w:line="276" w:lineRule="auto"/>
        <w:jc w:val="both"/>
        <w:rPr>
          <w:rFonts w:ascii="Arial" w:hAnsi="Arial" w:cs="Arial"/>
          <w:sz w:val="20"/>
          <w:szCs w:val="20"/>
          <w:lang w:val="en-US"/>
        </w:rPr>
      </w:pPr>
      <w:r w:rsidRPr="0059705C">
        <w:rPr>
          <w:rFonts w:ascii="Arial" w:hAnsi="Arial" w:cs="Arial"/>
          <w:b/>
          <w:bCs/>
          <w:sz w:val="20"/>
          <w:szCs w:val="20"/>
          <w:lang w:val="en-US"/>
        </w:rPr>
        <w:t xml:space="preserve">Cuatro </w:t>
      </w:r>
      <w:proofErr w:type="spellStart"/>
      <w:r w:rsidRPr="0059705C">
        <w:rPr>
          <w:rFonts w:ascii="Arial" w:hAnsi="Arial" w:cs="Arial"/>
          <w:b/>
          <w:bCs/>
          <w:sz w:val="20"/>
          <w:szCs w:val="20"/>
          <w:lang w:val="en-US"/>
        </w:rPr>
        <w:t>fases</w:t>
      </w:r>
      <w:proofErr w:type="spellEnd"/>
      <w:r w:rsidRPr="0059705C">
        <w:rPr>
          <w:rFonts w:ascii="Arial" w:hAnsi="Arial" w:cs="Arial"/>
          <w:b/>
          <w:bCs/>
          <w:sz w:val="20"/>
          <w:szCs w:val="20"/>
          <w:lang w:val="en-US"/>
        </w:rPr>
        <w:t xml:space="preserve"> </w:t>
      </w:r>
      <w:proofErr w:type="spellStart"/>
      <w:r w:rsidRPr="0059705C">
        <w:rPr>
          <w:rFonts w:ascii="Arial" w:hAnsi="Arial" w:cs="Arial"/>
          <w:b/>
          <w:bCs/>
          <w:sz w:val="20"/>
          <w:szCs w:val="20"/>
          <w:lang w:val="en-US"/>
        </w:rPr>
        <w:t>secuenciales</w:t>
      </w:r>
      <w:proofErr w:type="spellEnd"/>
    </w:p>
    <w:p w14:paraId="7FDECB62" w14:textId="77777777" w:rsidR="0059705C" w:rsidRPr="0059705C" w:rsidRDefault="0059705C" w:rsidP="008B7644">
      <w:pPr>
        <w:numPr>
          <w:ilvl w:val="0"/>
          <w:numId w:val="26"/>
        </w:numPr>
        <w:spacing w:after="140" w:line="276" w:lineRule="auto"/>
        <w:jc w:val="both"/>
        <w:rPr>
          <w:rFonts w:ascii="Arial" w:hAnsi="Arial" w:cs="Arial"/>
          <w:sz w:val="20"/>
          <w:szCs w:val="20"/>
        </w:rPr>
      </w:pPr>
      <w:r w:rsidRPr="0059705C">
        <w:rPr>
          <w:rFonts w:ascii="Arial" w:hAnsi="Arial" w:cs="Arial"/>
          <w:b/>
          <w:bCs/>
          <w:sz w:val="20"/>
          <w:szCs w:val="20"/>
        </w:rPr>
        <w:t>Fase 1 – Revisión documental</w:t>
      </w:r>
      <w:r w:rsidRPr="0059705C">
        <w:rPr>
          <w:rFonts w:ascii="Arial" w:hAnsi="Arial" w:cs="Arial"/>
          <w:sz w:val="20"/>
          <w:szCs w:val="20"/>
        </w:rPr>
        <w:t>: análisis de leyes, políticas, planes sectoriales y estudios previos para construir una línea base.</w:t>
      </w:r>
    </w:p>
    <w:p w14:paraId="212D6CC8" w14:textId="77777777" w:rsidR="0059705C" w:rsidRPr="0059705C" w:rsidRDefault="0059705C" w:rsidP="008B7644">
      <w:pPr>
        <w:numPr>
          <w:ilvl w:val="0"/>
          <w:numId w:val="26"/>
        </w:numPr>
        <w:spacing w:after="140" w:line="276" w:lineRule="auto"/>
        <w:jc w:val="both"/>
        <w:rPr>
          <w:rFonts w:ascii="Arial" w:hAnsi="Arial" w:cs="Arial"/>
          <w:sz w:val="20"/>
          <w:szCs w:val="20"/>
        </w:rPr>
      </w:pPr>
      <w:r w:rsidRPr="0059705C">
        <w:rPr>
          <w:rFonts w:ascii="Arial" w:hAnsi="Arial" w:cs="Arial"/>
          <w:b/>
          <w:bCs/>
          <w:sz w:val="20"/>
          <w:szCs w:val="20"/>
        </w:rPr>
        <w:t>Fase 2 – Levantamiento de información cuantitativa y cualitativa</w:t>
      </w:r>
      <w:r w:rsidRPr="0059705C">
        <w:rPr>
          <w:rFonts w:ascii="Arial" w:hAnsi="Arial" w:cs="Arial"/>
          <w:sz w:val="20"/>
          <w:szCs w:val="20"/>
        </w:rPr>
        <w:t>: encuesta de percepción y entrevistas semiestructuradas a partes interesadas, más recopilación de datos administrativos/técnicos de INDOCAL, para identificar necesidades, percepciones y brechas.</w:t>
      </w:r>
    </w:p>
    <w:p w14:paraId="66B309FF" w14:textId="77777777" w:rsidR="0059705C" w:rsidRPr="0059705C" w:rsidRDefault="0059705C" w:rsidP="008B7644">
      <w:pPr>
        <w:numPr>
          <w:ilvl w:val="0"/>
          <w:numId w:val="26"/>
        </w:numPr>
        <w:spacing w:after="140" w:line="276" w:lineRule="auto"/>
        <w:jc w:val="both"/>
        <w:rPr>
          <w:rFonts w:ascii="Arial" w:hAnsi="Arial" w:cs="Arial"/>
          <w:sz w:val="20"/>
          <w:szCs w:val="20"/>
        </w:rPr>
      </w:pPr>
      <w:r w:rsidRPr="0059705C">
        <w:rPr>
          <w:rFonts w:ascii="Arial" w:hAnsi="Arial" w:cs="Arial"/>
          <w:b/>
          <w:bCs/>
          <w:sz w:val="20"/>
          <w:szCs w:val="20"/>
        </w:rPr>
        <w:t>Fase 3 – Análisis y diagnóstico</w:t>
      </w:r>
      <w:r w:rsidRPr="0059705C">
        <w:rPr>
          <w:rFonts w:ascii="Arial" w:hAnsi="Arial" w:cs="Arial"/>
          <w:sz w:val="20"/>
          <w:szCs w:val="20"/>
        </w:rPr>
        <w:t>: integra lo recopilado para evaluar los tres entornos y generar un diagnóstico integral (fortalezas, brechas, oportunidades, desafíos).</w:t>
      </w:r>
    </w:p>
    <w:p w14:paraId="77E22E24" w14:textId="7B0F40C8" w:rsidR="00B54402" w:rsidRPr="00B54402" w:rsidRDefault="0059705C" w:rsidP="008B7644">
      <w:pPr>
        <w:numPr>
          <w:ilvl w:val="0"/>
          <w:numId w:val="26"/>
        </w:numPr>
        <w:spacing w:after="140" w:line="276" w:lineRule="auto"/>
        <w:jc w:val="both"/>
        <w:rPr>
          <w:rFonts w:ascii="Arial" w:hAnsi="Arial" w:cs="Arial"/>
          <w:sz w:val="20"/>
          <w:szCs w:val="20"/>
        </w:rPr>
      </w:pPr>
      <w:r w:rsidRPr="0059705C">
        <w:rPr>
          <w:rFonts w:ascii="Arial" w:hAnsi="Arial" w:cs="Arial"/>
          <w:b/>
          <w:bCs/>
          <w:sz w:val="20"/>
          <w:szCs w:val="20"/>
        </w:rPr>
        <w:t>Fase 4 – Validación</w:t>
      </w:r>
      <w:r w:rsidRPr="0059705C">
        <w:rPr>
          <w:rFonts w:ascii="Arial" w:hAnsi="Arial" w:cs="Arial"/>
          <w:sz w:val="20"/>
          <w:szCs w:val="20"/>
        </w:rPr>
        <w:t>: se comparten los resultados con INDOCAL y otras partes interesadas para validar hallazgos y ajustar interpretaciones antes de alimentar la formulación de la ENM.</w:t>
      </w:r>
    </w:p>
    <w:p w14:paraId="7B1B29F1" w14:textId="039261F3" w:rsidR="00B54402" w:rsidRDefault="00B54402" w:rsidP="008B7644">
      <w:pPr>
        <w:spacing w:after="140" w:line="276" w:lineRule="auto"/>
        <w:jc w:val="both"/>
        <w:rPr>
          <w:rFonts w:ascii="Arial" w:hAnsi="Arial" w:cs="Arial"/>
          <w:sz w:val="20"/>
          <w:szCs w:val="20"/>
        </w:rPr>
      </w:pPr>
      <w:r>
        <w:rPr>
          <w:rFonts w:ascii="Arial" w:hAnsi="Arial" w:cs="Arial"/>
          <w:sz w:val="20"/>
          <w:szCs w:val="20"/>
        </w:rPr>
        <w:t>Las actividades</w:t>
      </w:r>
      <w:r w:rsidR="00D03055">
        <w:rPr>
          <w:rFonts w:ascii="Arial" w:hAnsi="Arial" w:cs="Arial"/>
          <w:sz w:val="20"/>
          <w:szCs w:val="20"/>
        </w:rPr>
        <w:t xml:space="preserve"> relacionadas en las </w:t>
      </w:r>
      <w:r>
        <w:rPr>
          <w:rFonts w:ascii="Arial" w:hAnsi="Arial" w:cs="Arial"/>
          <w:sz w:val="20"/>
          <w:szCs w:val="20"/>
        </w:rPr>
        <w:t xml:space="preserve">fases secuenciales </w:t>
      </w:r>
      <w:r w:rsidR="005970A6">
        <w:rPr>
          <w:rFonts w:ascii="Arial" w:hAnsi="Arial" w:cs="Arial"/>
          <w:sz w:val="20"/>
          <w:szCs w:val="20"/>
        </w:rPr>
        <w:t xml:space="preserve">fueron facilitadas y lideradas por </w:t>
      </w:r>
      <w:r w:rsidR="00D06AE9">
        <w:rPr>
          <w:rFonts w:ascii="Arial" w:hAnsi="Arial" w:cs="Arial"/>
          <w:sz w:val="20"/>
          <w:szCs w:val="20"/>
        </w:rPr>
        <w:t xml:space="preserve">las </w:t>
      </w:r>
      <w:r w:rsidR="005970A6">
        <w:rPr>
          <w:rFonts w:ascii="Arial" w:hAnsi="Arial" w:cs="Arial"/>
          <w:sz w:val="20"/>
          <w:szCs w:val="20"/>
        </w:rPr>
        <w:t>especialistas del Instituto Nacional de Metrología de Colombia</w:t>
      </w:r>
      <w:r w:rsidR="0047676A">
        <w:rPr>
          <w:rFonts w:ascii="Arial" w:hAnsi="Arial" w:cs="Arial"/>
          <w:sz w:val="20"/>
          <w:szCs w:val="20"/>
        </w:rPr>
        <w:t xml:space="preserve"> en coordinación con los especialistas del Instituto Nacional de Metrología del </w:t>
      </w:r>
      <w:r w:rsidR="002632BC">
        <w:rPr>
          <w:rFonts w:ascii="Arial" w:hAnsi="Arial" w:cs="Arial"/>
          <w:sz w:val="20"/>
          <w:szCs w:val="20"/>
        </w:rPr>
        <w:t>país</w:t>
      </w:r>
      <w:r w:rsidR="00EF10CC">
        <w:rPr>
          <w:rFonts w:ascii="Arial" w:hAnsi="Arial" w:cs="Arial"/>
          <w:sz w:val="20"/>
          <w:szCs w:val="20"/>
        </w:rPr>
        <w:t>,</w:t>
      </w:r>
      <w:r w:rsidR="005970A6">
        <w:rPr>
          <w:rFonts w:ascii="Arial" w:hAnsi="Arial" w:cs="Arial"/>
          <w:sz w:val="20"/>
          <w:szCs w:val="20"/>
        </w:rPr>
        <w:t xml:space="preserve"> contratada</w:t>
      </w:r>
      <w:r w:rsidR="00D511B1" w:rsidRPr="00D511B1">
        <w:rPr>
          <w:rFonts w:ascii="Arial" w:hAnsi="Arial" w:cs="Arial"/>
          <w:sz w:val="20"/>
          <w:szCs w:val="20"/>
        </w:rPr>
        <w:t xml:space="preserve"> </w:t>
      </w:r>
      <w:r w:rsidR="00D511B1" w:rsidRPr="002632BC">
        <w:rPr>
          <w:rFonts w:ascii="Arial" w:hAnsi="Arial" w:cs="Arial"/>
          <w:sz w:val="20"/>
          <w:szCs w:val="20"/>
        </w:rPr>
        <w:t xml:space="preserve">en el marco del Programa ACP </w:t>
      </w:r>
      <w:proofErr w:type="spellStart"/>
      <w:r w:rsidR="00D511B1" w:rsidRPr="002632BC">
        <w:rPr>
          <w:rFonts w:ascii="Arial" w:hAnsi="Arial" w:cs="Arial"/>
          <w:sz w:val="20"/>
          <w:szCs w:val="20"/>
        </w:rPr>
        <w:t>Quality</w:t>
      </w:r>
      <w:proofErr w:type="spellEnd"/>
      <w:r w:rsidR="00D511B1">
        <w:rPr>
          <w:rFonts w:ascii="Arial" w:hAnsi="Arial" w:cs="Arial"/>
          <w:sz w:val="20"/>
          <w:szCs w:val="20"/>
        </w:rPr>
        <w:t xml:space="preserve"> </w:t>
      </w:r>
      <w:proofErr w:type="spellStart"/>
      <w:r w:rsidR="00D511B1" w:rsidRPr="002632BC">
        <w:rPr>
          <w:rFonts w:ascii="Arial" w:hAnsi="Arial" w:cs="Arial"/>
          <w:sz w:val="20"/>
          <w:szCs w:val="20"/>
        </w:rPr>
        <w:t>Infrastructure</w:t>
      </w:r>
      <w:proofErr w:type="spellEnd"/>
      <w:r w:rsidR="00D511B1" w:rsidRPr="002632BC">
        <w:rPr>
          <w:rFonts w:ascii="Arial" w:hAnsi="Arial" w:cs="Arial"/>
          <w:sz w:val="20"/>
          <w:szCs w:val="20"/>
        </w:rPr>
        <w:t xml:space="preserve"> (ACPQI)</w:t>
      </w:r>
      <w:r w:rsidR="005970A6">
        <w:rPr>
          <w:rFonts w:ascii="Arial" w:hAnsi="Arial" w:cs="Arial"/>
          <w:sz w:val="20"/>
          <w:szCs w:val="20"/>
        </w:rPr>
        <w:t xml:space="preserve"> </w:t>
      </w:r>
      <w:r w:rsidR="00D511B1">
        <w:rPr>
          <w:rFonts w:ascii="Arial" w:hAnsi="Arial" w:cs="Arial"/>
          <w:sz w:val="20"/>
          <w:szCs w:val="20"/>
        </w:rPr>
        <w:t>de</w:t>
      </w:r>
      <w:r w:rsidR="002632BC" w:rsidRPr="002632BC">
        <w:rPr>
          <w:rFonts w:ascii="Arial" w:hAnsi="Arial" w:cs="Arial"/>
          <w:sz w:val="20"/>
          <w:szCs w:val="20"/>
        </w:rPr>
        <w:t xml:space="preserve"> la Organización de</w:t>
      </w:r>
      <w:r w:rsidR="002632BC">
        <w:rPr>
          <w:rFonts w:ascii="Arial" w:hAnsi="Arial" w:cs="Arial"/>
          <w:sz w:val="20"/>
          <w:szCs w:val="20"/>
        </w:rPr>
        <w:t xml:space="preserve"> </w:t>
      </w:r>
      <w:r w:rsidR="002632BC" w:rsidRPr="002632BC">
        <w:rPr>
          <w:rFonts w:ascii="Arial" w:hAnsi="Arial" w:cs="Arial"/>
          <w:sz w:val="20"/>
          <w:szCs w:val="20"/>
        </w:rPr>
        <w:t>las Naciones Unidas para el Desarrollo Industrial (ONUDI)</w:t>
      </w:r>
      <w:r w:rsidR="00D511B1">
        <w:rPr>
          <w:rFonts w:ascii="Arial" w:hAnsi="Arial" w:cs="Arial"/>
          <w:sz w:val="20"/>
          <w:szCs w:val="20"/>
        </w:rPr>
        <w:t>.</w:t>
      </w:r>
      <w:r w:rsidR="00D06AE9">
        <w:rPr>
          <w:rFonts w:ascii="Arial" w:hAnsi="Arial" w:cs="Arial"/>
          <w:sz w:val="20"/>
          <w:szCs w:val="20"/>
        </w:rPr>
        <w:t xml:space="preserve"> </w:t>
      </w:r>
    </w:p>
    <w:p w14:paraId="1E04C6EE" w14:textId="02B8485C" w:rsidR="00F504C8" w:rsidRPr="00F504C8" w:rsidRDefault="00F504C8" w:rsidP="008B7644">
      <w:pPr>
        <w:spacing w:after="140" w:line="276" w:lineRule="auto"/>
        <w:jc w:val="both"/>
        <w:rPr>
          <w:rFonts w:ascii="Arial" w:hAnsi="Arial" w:cs="Arial"/>
          <w:sz w:val="20"/>
          <w:szCs w:val="20"/>
        </w:rPr>
      </w:pPr>
      <w:r>
        <w:rPr>
          <w:rFonts w:ascii="Arial" w:hAnsi="Arial" w:cs="Arial"/>
          <w:sz w:val="20"/>
          <w:szCs w:val="20"/>
        </w:rPr>
        <w:t>La asistencia técnica de las especialista</w:t>
      </w:r>
      <w:r w:rsidR="00C94F58">
        <w:rPr>
          <w:rFonts w:ascii="Arial" w:hAnsi="Arial" w:cs="Arial"/>
          <w:sz w:val="20"/>
          <w:szCs w:val="20"/>
        </w:rPr>
        <w:t>s</w:t>
      </w:r>
      <w:r>
        <w:rPr>
          <w:rFonts w:ascii="Arial" w:hAnsi="Arial" w:cs="Arial"/>
          <w:sz w:val="20"/>
          <w:szCs w:val="20"/>
        </w:rPr>
        <w:t xml:space="preserve"> del INM Colombia </w:t>
      </w:r>
      <w:r w:rsidRPr="00F504C8">
        <w:rPr>
          <w:rFonts w:ascii="Arial" w:hAnsi="Arial" w:cs="Arial"/>
          <w:sz w:val="20"/>
          <w:szCs w:val="20"/>
        </w:rPr>
        <w:t xml:space="preserve">se </w:t>
      </w:r>
      <w:r w:rsidR="003B4036" w:rsidRPr="00F504C8">
        <w:rPr>
          <w:rFonts w:ascii="Arial" w:hAnsi="Arial" w:cs="Arial"/>
          <w:sz w:val="20"/>
          <w:szCs w:val="20"/>
        </w:rPr>
        <w:t>ejecut</w:t>
      </w:r>
      <w:r w:rsidR="003B4036">
        <w:rPr>
          <w:rFonts w:ascii="Arial" w:hAnsi="Arial" w:cs="Arial"/>
          <w:sz w:val="20"/>
          <w:szCs w:val="20"/>
        </w:rPr>
        <w:t>ó</w:t>
      </w:r>
      <w:r w:rsidRPr="00F504C8">
        <w:rPr>
          <w:rFonts w:ascii="Arial" w:hAnsi="Arial" w:cs="Arial"/>
          <w:sz w:val="20"/>
          <w:szCs w:val="20"/>
        </w:rPr>
        <w:t xml:space="preserve"> bajo una metodología de coach-coachee, mediante la cual el INM de Colombia transfiere progresivamente conocimientos y liderazgo a INDOCAL para que la institución desarrolle capacidades permanentes en planificación estratégica de metrología</w:t>
      </w:r>
      <w:r w:rsidR="008212AF">
        <w:rPr>
          <w:rFonts w:ascii="Arial" w:hAnsi="Arial" w:cs="Arial"/>
          <w:sz w:val="20"/>
          <w:szCs w:val="20"/>
        </w:rPr>
        <w:t>, así como</w:t>
      </w:r>
      <w:r w:rsidR="00C94F58">
        <w:rPr>
          <w:rFonts w:ascii="Arial" w:hAnsi="Arial" w:cs="Arial"/>
          <w:sz w:val="20"/>
          <w:szCs w:val="20"/>
        </w:rPr>
        <w:t xml:space="preserve"> en</w:t>
      </w:r>
      <w:r w:rsidR="008212AF">
        <w:rPr>
          <w:rFonts w:ascii="Arial" w:hAnsi="Arial" w:cs="Arial"/>
          <w:sz w:val="20"/>
          <w:szCs w:val="20"/>
        </w:rPr>
        <w:t xml:space="preserve"> la estructuración y elaboración </w:t>
      </w:r>
      <w:r w:rsidR="00EF7FB7">
        <w:rPr>
          <w:rFonts w:ascii="Arial" w:hAnsi="Arial" w:cs="Arial"/>
          <w:sz w:val="20"/>
          <w:szCs w:val="20"/>
        </w:rPr>
        <w:t>d</w:t>
      </w:r>
      <w:r w:rsidR="00EF7FB7" w:rsidRPr="00EF7FB7">
        <w:rPr>
          <w:rFonts w:ascii="Arial" w:hAnsi="Arial" w:cs="Arial"/>
          <w:sz w:val="20"/>
          <w:szCs w:val="20"/>
        </w:rPr>
        <w:t xml:space="preserve">e la </w:t>
      </w:r>
      <w:r w:rsidR="00B03333">
        <w:rPr>
          <w:rFonts w:ascii="Arial" w:hAnsi="Arial" w:cs="Arial"/>
          <w:sz w:val="20"/>
          <w:szCs w:val="20"/>
        </w:rPr>
        <w:t xml:space="preserve">Estrategia Nacional de Metrología </w:t>
      </w:r>
      <w:r w:rsidR="00EF7FB7" w:rsidRPr="00EF7FB7">
        <w:rPr>
          <w:rFonts w:ascii="Arial" w:hAnsi="Arial" w:cs="Arial"/>
          <w:sz w:val="20"/>
          <w:szCs w:val="20"/>
        </w:rPr>
        <w:t>y su correspondiente Plan de Implementación</w:t>
      </w:r>
      <w:r w:rsidR="008212AF">
        <w:rPr>
          <w:rFonts w:ascii="Arial" w:hAnsi="Arial" w:cs="Arial"/>
          <w:sz w:val="20"/>
          <w:szCs w:val="20"/>
        </w:rPr>
        <w:t xml:space="preserve">. </w:t>
      </w:r>
    </w:p>
    <w:p w14:paraId="5BD92ACB" w14:textId="17664C3C" w:rsidR="003B331F" w:rsidRPr="00DA158F" w:rsidRDefault="004D13DD" w:rsidP="003B331F">
      <w:pPr>
        <w:spacing w:after="140" w:line="276" w:lineRule="auto"/>
        <w:jc w:val="both"/>
        <w:rPr>
          <w:rFonts w:ascii="Arial" w:hAnsi="Arial" w:cs="Arial"/>
          <w:sz w:val="20"/>
          <w:szCs w:val="20"/>
        </w:rPr>
      </w:pPr>
      <w:r>
        <w:rPr>
          <w:rFonts w:ascii="Arial" w:hAnsi="Arial" w:cs="Arial"/>
          <w:sz w:val="20"/>
          <w:szCs w:val="20"/>
        </w:rPr>
        <w:t>L</w:t>
      </w:r>
      <w:r w:rsidR="00AD22BA">
        <w:rPr>
          <w:rFonts w:ascii="Arial" w:hAnsi="Arial" w:cs="Arial"/>
          <w:sz w:val="20"/>
          <w:szCs w:val="20"/>
        </w:rPr>
        <w:t xml:space="preserve">a metodología </w:t>
      </w:r>
      <w:r w:rsidR="0096739B" w:rsidRPr="001F18D6">
        <w:rPr>
          <w:rFonts w:ascii="Arial" w:hAnsi="Arial" w:cs="Arial"/>
          <w:sz w:val="20"/>
          <w:szCs w:val="20"/>
        </w:rPr>
        <w:t>adoptad</w:t>
      </w:r>
      <w:r w:rsidR="00B1708F">
        <w:rPr>
          <w:rFonts w:ascii="Arial" w:hAnsi="Arial" w:cs="Arial"/>
          <w:sz w:val="20"/>
          <w:szCs w:val="20"/>
        </w:rPr>
        <w:t>a</w:t>
      </w:r>
      <w:r w:rsidR="0096739B" w:rsidRPr="001F18D6">
        <w:rPr>
          <w:rFonts w:ascii="Arial" w:hAnsi="Arial" w:cs="Arial"/>
          <w:sz w:val="20"/>
          <w:szCs w:val="20"/>
        </w:rPr>
        <w:t xml:space="preserve"> para la elaboración de la </w:t>
      </w:r>
      <w:r w:rsidR="00B03333">
        <w:rPr>
          <w:rFonts w:ascii="Arial" w:hAnsi="Arial" w:cs="Arial"/>
          <w:sz w:val="20"/>
          <w:szCs w:val="20"/>
        </w:rPr>
        <w:t xml:space="preserve">Estrategia Nacional de Metrología </w:t>
      </w:r>
      <w:r w:rsidR="0096739B" w:rsidRPr="001F18D6">
        <w:rPr>
          <w:rFonts w:ascii="Arial" w:hAnsi="Arial" w:cs="Arial"/>
          <w:sz w:val="20"/>
          <w:szCs w:val="20"/>
        </w:rPr>
        <w:t xml:space="preserve">de la República Dominicana responde a la necesidad de construir un instrumento de planificación técnicamente riguroso, legítimo institucionalmente y adaptado a la realidad nacional, evitando tanto una formulación exclusivamente teórica como la adopción indiscriminada de modelos externos. </w:t>
      </w:r>
      <w:r w:rsidR="003B331F">
        <w:rPr>
          <w:rFonts w:ascii="Arial" w:hAnsi="Arial" w:cs="Arial"/>
          <w:sz w:val="20"/>
          <w:szCs w:val="20"/>
        </w:rPr>
        <w:t xml:space="preserve">A partir de ella se </w:t>
      </w:r>
      <w:r w:rsidR="001C3436">
        <w:rPr>
          <w:rFonts w:ascii="Arial" w:hAnsi="Arial" w:cs="Arial"/>
          <w:sz w:val="20"/>
          <w:szCs w:val="20"/>
        </w:rPr>
        <w:t xml:space="preserve">definieron </w:t>
      </w:r>
      <w:r w:rsidR="003B331F" w:rsidRPr="00DA158F">
        <w:rPr>
          <w:rFonts w:ascii="Arial" w:hAnsi="Arial" w:cs="Arial"/>
          <w:sz w:val="20"/>
          <w:szCs w:val="20"/>
        </w:rPr>
        <w:t xml:space="preserve">cinco (5) elementos estratégicos </w:t>
      </w:r>
      <w:r w:rsidR="001C3436">
        <w:rPr>
          <w:rFonts w:ascii="Arial" w:hAnsi="Arial" w:cs="Arial"/>
          <w:sz w:val="20"/>
          <w:szCs w:val="20"/>
        </w:rPr>
        <w:t>que</w:t>
      </w:r>
      <w:r w:rsidR="003B331F" w:rsidRPr="00DA158F">
        <w:rPr>
          <w:rFonts w:ascii="Arial" w:hAnsi="Arial" w:cs="Arial"/>
          <w:sz w:val="20"/>
          <w:szCs w:val="20"/>
        </w:rPr>
        <w:t xml:space="preserve"> buscan dar solución a las principales brechas identificadas por INDOCAL. </w:t>
      </w:r>
      <w:r w:rsidR="001C3436">
        <w:rPr>
          <w:rFonts w:ascii="Arial" w:hAnsi="Arial" w:cs="Arial"/>
          <w:sz w:val="20"/>
          <w:szCs w:val="20"/>
        </w:rPr>
        <w:t>Cada elemento estratégico se define</w:t>
      </w:r>
      <w:r w:rsidR="003B331F" w:rsidRPr="00DA158F">
        <w:rPr>
          <w:rFonts w:ascii="Arial" w:hAnsi="Arial" w:cs="Arial"/>
          <w:sz w:val="20"/>
          <w:szCs w:val="20"/>
        </w:rPr>
        <w:t xml:space="preserve"> a través de hitos, es decir, estados o metas deseados en un momento específico, los cuales a su vez se de</w:t>
      </w:r>
      <w:r w:rsidR="00231DC5">
        <w:rPr>
          <w:rFonts w:ascii="Arial" w:hAnsi="Arial" w:cs="Arial"/>
          <w:sz w:val="20"/>
          <w:szCs w:val="20"/>
        </w:rPr>
        <w:t xml:space="preserve">sarrollan en </w:t>
      </w:r>
      <w:r w:rsidR="003B331F" w:rsidRPr="00DA158F">
        <w:rPr>
          <w:rFonts w:ascii="Arial" w:hAnsi="Arial" w:cs="Arial"/>
          <w:sz w:val="20"/>
          <w:szCs w:val="20"/>
        </w:rPr>
        <w:t xml:space="preserve">actividades en el Plan de Implementación de la </w:t>
      </w:r>
      <w:r w:rsidR="00B03333">
        <w:rPr>
          <w:rFonts w:ascii="Arial" w:hAnsi="Arial" w:cs="Arial"/>
          <w:sz w:val="20"/>
          <w:szCs w:val="20"/>
        </w:rPr>
        <w:t xml:space="preserve">Estrategia Nacional de Metrología. </w:t>
      </w:r>
    </w:p>
    <w:p w14:paraId="35126362" w14:textId="4A8765A0" w:rsidR="0096739B" w:rsidRDefault="007E43EC" w:rsidP="008B7644">
      <w:pPr>
        <w:spacing w:after="140" w:line="276" w:lineRule="auto"/>
        <w:jc w:val="both"/>
        <w:rPr>
          <w:rFonts w:ascii="Arial" w:hAnsi="Arial" w:cs="Arial"/>
          <w:sz w:val="20"/>
          <w:szCs w:val="20"/>
        </w:rPr>
      </w:pPr>
      <w:r>
        <w:rPr>
          <w:rFonts w:ascii="Arial" w:hAnsi="Arial" w:cs="Arial"/>
          <w:sz w:val="20"/>
          <w:szCs w:val="20"/>
        </w:rPr>
        <w:t>L</w:t>
      </w:r>
      <w:r w:rsidR="0096739B" w:rsidRPr="001F18D6">
        <w:rPr>
          <w:rFonts w:ascii="Arial" w:hAnsi="Arial" w:cs="Arial"/>
          <w:sz w:val="20"/>
          <w:szCs w:val="20"/>
        </w:rPr>
        <w:t>a metodología</w:t>
      </w:r>
      <w:r w:rsidR="0008233C">
        <w:rPr>
          <w:rFonts w:ascii="Arial" w:hAnsi="Arial" w:cs="Arial"/>
          <w:sz w:val="20"/>
          <w:szCs w:val="20"/>
        </w:rPr>
        <w:t xml:space="preserve"> también </w:t>
      </w:r>
      <w:r>
        <w:rPr>
          <w:rFonts w:ascii="Arial" w:hAnsi="Arial" w:cs="Arial"/>
          <w:sz w:val="20"/>
          <w:szCs w:val="20"/>
        </w:rPr>
        <w:t>consider</w:t>
      </w:r>
      <w:r w:rsidR="00863359">
        <w:rPr>
          <w:rFonts w:ascii="Arial" w:hAnsi="Arial" w:cs="Arial"/>
          <w:sz w:val="20"/>
          <w:szCs w:val="20"/>
        </w:rPr>
        <w:t>ó</w:t>
      </w:r>
      <w:r>
        <w:rPr>
          <w:rFonts w:ascii="Arial" w:hAnsi="Arial" w:cs="Arial"/>
          <w:sz w:val="20"/>
          <w:szCs w:val="20"/>
        </w:rPr>
        <w:t xml:space="preserve"> y </w:t>
      </w:r>
      <w:r w:rsidR="0096739B" w:rsidRPr="001F18D6">
        <w:rPr>
          <w:rFonts w:ascii="Arial" w:hAnsi="Arial" w:cs="Arial"/>
          <w:sz w:val="20"/>
          <w:szCs w:val="20"/>
        </w:rPr>
        <w:t>combin</w:t>
      </w:r>
      <w:r w:rsidR="00863359">
        <w:rPr>
          <w:rFonts w:ascii="Arial" w:hAnsi="Arial" w:cs="Arial"/>
          <w:sz w:val="20"/>
          <w:szCs w:val="20"/>
        </w:rPr>
        <w:t>ó</w:t>
      </w:r>
      <w:r w:rsidR="0096739B" w:rsidRPr="001F18D6">
        <w:rPr>
          <w:rFonts w:ascii="Arial" w:hAnsi="Arial" w:cs="Arial"/>
          <w:sz w:val="20"/>
          <w:szCs w:val="20"/>
        </w:rPr>
        <w:t xml:space="preserve"> el análisis compara</w:t>
      </w:r>
      <w:r>
        <w:rPr>
          <w:rFonts w:ascii="Arial" w:hAnsi="Arial" w:cs="Arial"/>
          <w:sz w:val="20"/>
          <w:szCs w:val="20"/>
        </w:rPr>
        <w:t>tivo con</w:t>
      </w:r>
      <w:r w:rsidR="0096739B" w:rsidRPr="001F18D6">
        <w:rPr>
          <w:rFonts w:ascii="Arial" w:hAnsi="Arial" w:cs="Arial"/>
          <w:sz w:val="20"/>
          <w:szCs w:val="20"/>
        </w:rPr>
        <w:t xml:space="preserve"> las estrategias nacionales de metrología de países con sistemas más desarrollados en la región, entre ellos Colombia, Panamá y Costa Rica, con un diagnóstico participativo propio, incorpora</w:t>
      </w:r>
      <w:r w:rsidR="00863359">
        <w:rPr>
          <w:rFonts w:ascii="Arial" w:hAnsi="Arial" w:cs="Arial"/>
          <w:sz w:val="20"/>
          <w:szCs w:val="20"/>
        </w:rPr>
        <w:t xml:space="preserve">ndo </w:t>
      </w:r>
      <w:r w:rsidR="0096739B" w:rsidRPr="001F18D6">
        <w:rPr>
          <w:rFonts w:ascii="Arial" w:hAnsi="Arial" w:cs="Arial"/>
          <w:sz w:val="20"/>
          <w:szCs w:val="20"/>
        </w:rPr>
        <w:t>los aportes de</w:t>
      </w:r>
      <w:r w:rsidR="0057119C">
        <w:rPr>
          <w:rFonts w:ascii="Arial" w:hAnsi="Arial" w:cs="Arial"/>
          <w:sz w:val="20"/>
          <w:szCs w:val="20"/>
        </w:rPr>
        <w:t xml:space="preserve"> especialistas </w:t>
      </w:r>
      <w:r w:rsidR="0096739B" w:rsidRPr="001F18D6">
        <w:rPr>
          <w:rFonts w:ascii="Arial" w:hAnsi="Arial" w:cs="Arial"/>
          <w:sz w:val="20"/>
          <w:szCs w:val="20"/>
        </w:rPr>
        <w:t>de</w:t>
      </w:r>
      <w:r w:rsidR="00B972CE">
        <w:rPr>
          <w:rFonts w:ascii="Arial" w:hAnsi="Arial" w:cs="Arial"/>
          <w:sz w:val="20"/>
          <w:szCs w:val="20"/>
        </w:rPr>
        <w:t>l</w:t>
      </w:r>
      <w:r w:rsidR="0096739B" w:rsidRPr="001F18D6">
        <w:rPr>
          <w:rFonts w:ascii="Arial" w:hAnsi="Arial" w:cs="Arial"/>
          <w:sz w:val="20"/>
          <w:szCs w:val="20"/>
        </w:rPr>
        <w:t xml:space="preserve"> INDOCAL. </w:t>
      </w:r>
    </w:p>
    <w:p w14:paraId="68129D57" w14:textId="27C43FDE" w:rsidR="00E34F33" w:rsidRPr="001F18D6" w:rsidRDefault="00E43748" w:rsidP="008B7644">
      <w:pPr>
        <w:pStyle w:val="Prrafodelista"/>
        <w:numPr>
          <w:ilvl w:val="1"/>
          <w:numId w:val="35"/>
        </w:numPr>
        <w:spacing w:line="276" w:lineRule="auto"/>
        <w:outlineLvl w:val="1"/>
        <w:rPr>
          <w:rFonts w:ascii="Arial" w:hAnsi="Arial" w:cs="Arial"/>
          <w:b/>
          <w:bCs/>
          <w:sz w:val="20"/>
          <w:szCs w:val="20"/>
        </w:rPr>
      </w:pPr>
      <w:bookmarkStart w:id="35" w:name="_Toc242111373"/>
      <w:r w:rsidRPr="001F18D6">
        <w:rPr>
          <w:rFonts w:ascii="Arial" w:hAnsi="Arial" w:cs="Arial"/>
          <w:b/>
          <w:bCs/>
          <w:sz w:val="20"/>
          <w:szCs w:val="20"/>
        </w:rPr>
        <w:t>Visión</w:t>
      </w:r>
      <w:r w:rsidR="00BA4D56" w:rsidRPr="001F18D6">
        <w:rPr>
          <w:rFonts w:ascii="Arial" w:hAnsi="Arial" w:cs="Arial"/>
          <w:b/>
          <w:bCs/>
          <w:sz w:val="20"/>
          <w:szCs w:val="20"/>
        </w:rPr>
        <w:t xml:space="preserve"> </w:t>
      </w:r>
      <w:r w:rsidR="006E0A1C" w:rsidRPr="001F18D6">
        <w:rPr>
          <w:rFonts w:ascii="Arial" w:hAnsi="Arial" w:cs="Arial"/>
          <w:b/>
          <w:bCs/>
          <w:sz w:val="20"/>
          <w:szCs w:val="20"/>
        </w:rPr>
        <w:t xml:space="preserve">de la </w:t>
      </w:r>
      <w:r w:rsidR="00231DC5">
        <w:rPr>
          <w:rFonts w:ascii="Arial" w:hAnsi="Arial" w:cs="Arial"/>
          <w:b/>
          <w:bCs/>
          <w:sz w:val="20"/>
          <w:szCs w:val="20"/>
        </w:rPr>
        <w:t>E</w:t>
      </w:r>
      <w:r w:rsidR="00BA4D56" w:rsidRPr="001F18D6">
        <w:rPr>
          <w:rFonts w:ascii="Arial" w:hAnsi="Arial" w:cs="Arial"/>
          <w:b/>
          <w:bCs/>
          <w:sz w:val="20"/>
          <w:szCs w:val="20"/>
        </w:rPr>
        <w:t xml:space="preserve">strategia </w:t>
      </w:r>
      <w:r w:rsidR="00231DC5">
        <w:rPr>
          <w:rFonts w:ascii="Arial" w:hAnsi="Arial" w:cs="Arial"/>
          <w:b/>
          <w:bCs/>
          <w:sz w:val="20"/>
          <w:szCs w:val="20"/>
        </w:rPr>
        <w:t>N</w:t>
      </w:r>
      <w:r w:rsidR="00BA4D56" w:rsidRPr="001F18D6">
        <w:rPr>
          <w:rFonts w:ascii="Arial" w:hAnsi="Arial" w:cs="Arial"/>
          <w:b/>
          <w:bCs/>
          <w:sz w:val="20"/>
          <w:szCs w:val="20"/>
        </w:rPr>
        <w:t xml:space="preserve">acional de </w:t>
      </w:r>
      <w:r w:rsidR="00231DC5">
        <w:rPr>
          <w:rFonts w:ascii="Arial" w:hAnsi="Arial" w:cs="Arial"/>
          <w:b/>
          <w:bCs/>
          <w:sz w:val="20"/>
          <w:szCs w:val="20"/>
        </w:rPr>
        <w:t>M</w:t>
      </w:r>
      <w:r w:rsidR="00BA4D56" w:rsidRPr="001F18D6">
        <w:rPr>
          <w:rFonts w:ascii="Arial" w:hAnsi="Arial" w:cs="Arial"/>
          <w:b/>
          <w:bCs/>
          <w:sz w:val="20"/>
          <w:szCs w:val="20"/>
        </w:rPr>
        <w:t>etrología</w:t>
      </w:r>
      <w:bookmarkEnd w:id="35"/>
      <w:r w:rsidR="00BA4D56" w:rsidRPr="001F18D6">
        <w:rPr>
          <w:rFonts w:ascii="Arial" w:hAnsi="Arial" w:cs="Arial"/>
          <w:b/>
          <w:bCs/>
          <w:sz w:val="20"/>
          <w:szCs w:val="20"/>
        </w:rPr>
        <w:t xml:space="preserve"> </w:t>
      </w:r>
    </w:p>
    <w:p w14:paraId="593BBD47" w14:textId="77777777" w:rsidR="0096739B" w:rsidRPr="001F18D6" w:rsidRDefault="0096739B" w:rsidP="008B7644">
      <w:pPr>
        <w:spacing w:after="170" w:line="276" w:lineRule="auto"/>
        <w:jc w:val="both"/>
        <w:rPr>
          <w:rFonts w:ascii="Arial" w:hAnsi="Arial" w:cs="Arial"/>
          <w:i/>
          <w:iCs/>
          <w:sz w:val="20"/>
          <w:szCs w:val="20"/>
        </w:rPr>
      </w:pPr>
      <w:r w:rsidRPr="001F18D6">
        <w:rPr>
          <w:rFonts w:ascii="Arial" w:hAnsi="Arial" w:cs="Arial"/>
          <w:b/>
          <w:bCs/>
          <w:i/>
          <w:iCs/>
          <w:sz w:val="20"/>
          <w:szCs w:val="20"/>
        </w:rPr>
        <w:t>“Consolidar y posicionar al INDOCAL como una entidad de excelencia de la infraestructura nacional de metrología, reconocida por su liderazgo técnico y capacidad de innovación, impulsando la competitividad, el desarrollo sostenible y la calidad de vida de los dominicanos</w:t>
      </w:r>
      <w:r w:rsidRPr="001F18D6">
        <w:rPr>
          <w:rFonts w:ascii="Arial" w:hAnsi="Arial" w:cs="Arial"/>
          <w:i/>
          <w:iCs/>
          <w:sz w:val="20"/>
          <w:szCs w:val="20"/>
        </w:rPr>
        <w:t>”.</w:t>
      </w:r>
    </w:p>
    <w:p w14:paraId="0F2DEE0D" w14:textId="77777777" w:rsidR="0096739B" w:rsidRPr="001F18D6" w:rsidRDefault="0096739B" w:rsidP="008B7644">
      <w:pPr>
        <w:spacing w:after="140" w:line="276" w:lineRule="auto"/>
        <w:jc w:val="both"/>
        <w:rPr>
          <w:rFonts w:ascii="Arial" w:hAnsi="Arial" w:cs="Arial"/>
          <w:sz w:val="20"/>
          <w:szCs w:val="20"/>
        </w:rPr>
      </w:pPr>
      <w:r w:rsidRPr="001F18D6">
        <w:rPr>
          <w:rFonts w:ascii="Arial" w:hAnsi="Arial" w:cs="Arial"/>
          <w:sz w:val="20"/>
          <w:szCs w:val="20"/>
        </w:rPr>
        <w:t>Esta visión, articulada como un todo, se enmarca directamente en la Estrategia Nacional de Desarrollo 2030, en particular en sus ejes de competitividad económica, innovación productiva y sostenibilidad ambiental, así como en la Política Nacional de la Calidad 2024-2028 y el Plan Estratégico Institucional de INDOCAL 2025-2028, de manera que el desarrollo metrológico del país no se formula como una aspiración sectorial aislada, sino como un componente integrado de la agenda de desarrollo nacional.</w:t>
      </w:r>
    </w:p>
    <w:p w14:paraId="70121D05" w14:textId="77777777" w:rsidR="0096739B" w:rsidRDefault="0096739B" w:rsidP="008B7644">
      <w:pPr>
        <w:spacing w:after="140" w:line="276" w:lineRule="auto"/>
        <w:jc w:val="both"/>
        <w:rPr>
          <w:rFonts w:ascii="Arial" w:hAnsi="Arial" w:cs="Arial"/>
          <w:sz w:val="20"/>
          <w:szCs w:val="20"/>
        </w:rPr>
      </w:pPr>
      <w:r w:rsidRPr="001F18D6">
        <w:rPr>
          <w:rFonts w:ascii="Arial" w:hAnsi="Arial" w:cs="Arial"/>
          <w:sz w:val="20"/>
          <w:szCs w:val="20"/>
        </w:rPr>
        <w:t>Bajo esa misma lógica de integración, la metrología contribuye de forma transversal al cumplimiento de los Objetivos de Desarrollo Sostenible.</w:t>
      </w:r>
    </w:p>
    <w:p w14:paraId="5A125F53" w14:textId="77777777" w:rsidR="00FC2F3A" w:rsidRDefault="00FC2F3A" w:rsidP="008B7644">
      <w:pPr>
        <w:spacing w:after="140" w:line="276" w:lineRule="auto"/>
        <w:jc w:val="both"/>
        <w:rPr>
          <w:rFonts w:ascii="Arial" w:hAnsi="Arial" w:cs="Arial"/>
          <w:sz w:val="20"/>
          <w:szCs w:val="20"/>
        </w:rPr>
      </w:pPr>
    </w:p>
    <w:p w14:paraId="32F77AE7" w14:textId="77777777" w:rsidR="00FC2F3A" w:rsidRPr="001F18D6" w:rsidRDefault="00FC2F3A" w:rsidP="008B7644">
      <w:pPr>
        <w:spacing w:after="140" w:line="276" w:lineRule="auto"/>
        <w:jc w:val="both"/>
        <w:rPr>
          <w:rFonts w:ascii="Arial" w:hAnsi="Arial" w:cs="Arial"/>
          <w:sz w:val="20"/>
          <w:szCs w:val="20"/>
        </w:rPr>
      </w:pPr>
    </w:p>
    <w:p w14:paraId="5FAA1E7F" w14:textId="3CE99554" w:rsidR="007913AA" w:rsidRPr="00D74B88" w:rsidRDefault="007913AA" w:rsidP="008B7644">
      <w:pPr>
        <w:pStyle w:val="Prrafodelista"/>
        <w:numPr>
          <w:ilvl w:val="2"/>
          <w:numId w:val="35"/>
        </w:numPr>
        <w:spacing w:line="276" w:lineRule="auto"/>
        <w:outlineLvl w:val="1"/>
        <w:rPr>
          <w:rFonts w:ascii="Arial" w:hAnsi="Arial" w:cs="Arial"/>
          <w:b/>
          <w:bCs/>
          <w:sz w:val="20"/>
          <w:szCs w:val="20"/>
        </w:rPr>
      </w:pPr>
      <w:bookmarkStart w:id="36" w:name="_Toc242111374"/>
      <w:r w:rsidRPr="00D74B88">
        <w:rPr>
          <w:rFonts w:ascii="Arial" w:hAnsi="Arial" w:cs="Arial"/>
          <w:b/>
          <w:bCs/>
          <w:sz w:val="20"/>
          <w:szCs w:val="20"/>
        </w:rPr>
        <w:lastRenderedPageBreak/>
        <w:t>Objetivos</w:t>
      </w:r>
      <w:r w:rsidR="000735D9" w:rsidRPr="00D74B88">
        <w:rPr>
          <w:rFonts w:ascii="Arial" w:hAnsi="Arial" w:cs="Arial"/>
          <w:b/>
          <w:bCs/>
          <w:sz w:val="20"/>
          <w:szCs w:val="20"/>
        </w:rPr>
        <w:t>,</w:t>
      </w:r>
      <w:r w:rsidRPr="00D74B88">
        <w:rPr>
          <w:rFonts w:ascii="Arial" w:hAnsi="Arial" w:cs="Arial"/>
          <w:b/>
          <w:bCs/>
          <w:sz w:val="20"/>
          <w:szCs w:val="20"/>
        </w:rPr>
        <w:t xml:space="preserve"> </w:t>
      </w:r>
      <w:r w:rsidR="000735D9" w:rsidRPr="00D74B88">
        <w:rPr>
          <w:rFonts w:ascii="Arial" w:hAnsi="Arial" w:cs="Arial"/>
          <w:b/>
          <w:bCs/>
          <w:sz w:val="20"/>
          <w:szCs w:val="20"/>
        </w:rPr>
        <w:t>l</w:t>
      </w:r>
      <w:r w:rsidRPr="00D74B88">
        <w:rPr>
          <w:rFonts w:ascii="Arial" w:hAnsi="Arial" w:cs="Arial"/>
          <w:b/>
          <w:bCs/>
          <w:sz w:val="20"/>
          <w:szCs w:val="20"/>
        </w:rPr>
        <w:t xml:space="preserve">íneas </w:t>
      </w:r>
      <w:r w:rsidR="000735D9" w:rsidRPr="00D74B88">
        <w:rPr>
          <w:rFonts w:ascii="Arial" w:hAnsi="Arial" w:cs="Arial"/>
          <w:b/>
          <w:bCs/>
          <w:sz w:val="20"/>
          <w:szCs w:val="20"/>
        </w:rPr>
        <w:t>e</w:t>
      </w:r>
      <w:r w:rsidRPr="00D74B88">
        <w:rPr>
          <w:rFonts w:ascii="Arial" w:hAnsi="Arial" w:cs="Arial"/>
          <w:b/>
          <w:bCs/>
          <w:sz w:val="20"/>
          <w:szCs w:val="20"/>
        </w:rPr>
        <w:t>stratégic</w:t>
      </w:r>
      <w:r w:rsidR="0053062F" w:rsidRPr="00D74B88">
        <w:rPr>
          <w:rFonts w:ascii="Arial" w:hAnsi="Arial" w:cs="Arial"/>
          <w:b/>
          <w:bCs/>
          <w:sz w:val="20"/>
          <w:szCs w:val="20"/>
        </w:rPr>
        <w:t>a</w:t>
      </w:r>
      <w:r w:rsidRPr="00D74B88">
        <w:rPr>
          <w:rFonts w:ascii="Arial" w:hAnsi="Arial" w:cs="Arial"/>
          <w:b/>
          <w:bCs/>
          <w:sz w:val="20"/>
          <w:szCs w:val="20"/>
        </w:rPr>
        <w:t>s</w:t>
      </w:r>
      <w:r w:rsidR="000735D9" w:rsidRPr="00D74B88">
        <w:rPr>
          <w:rFonts w:ascii="Arial" w:hAnsi="Arial" w:cs="Arial"/>
          <w:b/>
          <w:bCs/>
          <w:sz w:val="20"/>
          <w:szCs w:val="20"/>
        </w:rPr>
        <w:t xml:space="preserve"> e hitos</w:t>
      </w:r>
      <w:bookmarkEnd w:id="36"/>
    </w:p>
    <w:p w14:paraId="7054B242" w14:textId="45D3C493" w:rsidR="00C630F7" w:rsidRDefault="00C630F7" w:rsidP="008B7644">
      <w:pPr>
        <w:spacing w:after="140" w:line="276" w:lineRule="auto"/>
        <w:jc w:val="both"/>
        <w:rPr>
          <w:rFonts w:ascii="Arial" w:hAnsi="Arial" w:cs="Arial"/>
          <w:sz w:val="20"/>
          <w:szCs w:val="20"/>
        </w:rPr>
      </w:pPr>
      <w:r w:rsidRPr="001F18D6">
        <w:rPr>
          <w:rFonts w:ascii="Arial" w:hAnsi="Arial" w:cs="Arial"/>
          <w:sz w:val="20"/>
          <w:szCs w:val="20"/>
        </w:rPr>
        <w:t xml:space="preserve">La ENM se organiza en cinco </w:t>
      </w:r>
      <w:r w:rsidR="009059D7">
        <w:rPr>
          <w:rFonts w:ascii="Arial" w:hAnsi="Arial" w:cs="Arial"/>
          <w:sz w:val="20"/>
          <w:szCs w:val="20"/>
        </w:rPr>
        <w:t xml:space="preserve">(5) elementos estratégicos y </w:t>
      </w:r>
      <w:r w:rsidRPr="001F18D6">
        <w:rPr>
          <w:rFonts w:ascii="Arial" w:hAnsi="Arial" w:cs="Arial"/>
          <w:sz w:val="20"/>
          <w:szCs w:val="20"/>
        </w:rPr>
        <w:t>veintidós (22) hitos de implementación, cada un</w:t>
      </w:r>
      <w:r w:rsidR="00E04F7C">
        <w:rPr>
          <w:rFonts w:ascii="Arial" w:hAnsi="Arial" w:cs="Arial"/>
          <w:sz w:val="20"/>
          <w:szCs w:val="20"/>
        </w:rPr>
        <w:t>o</w:t>
      </w:r>
      <w:r w:rsidRPr="001F18D6">
        <w:rPr>
          <w:rFonts w:ascii="Arial" w:hAnsi="Arial" w:cs="Arial"/>
          <w:sz w:val="20"/>
          <w:szCs w:val="20"/>
        </w:rPr>
        <w:t xml:space="preserve"> con un objetivo estratégico propio, formulados como resultados verificables, y con una vinculación explícita a los sectores productivos prioritarios del país</w:t>
      </w:r>
      <w:r w:rsidR="00915794">
        <w:rPr>
          <w:rFonts w:ascii="Arial" w:hAnsi="Arial" w:cs="Arial"/>
          <w:sz w:val="20"/>
          <w:szCs w:val="20"/>
        </w:rPr>
        <w:t>.</w:t>
      </w:r>
    </w:p>
    <w:p w14:paraId="7C47881B" w14:textId="727694A3" w:rsidR="00C630F7" w:rsidRPr="00196614" w:rsidRDefault="00124C9F" w:rsidP="008B7644">
      <w:pPr>
        <w:pStyle w:val="Prrafodelista"/>
        <w:numPr>
          <w:ilvl w:val="2"/>
          <w:numId w:val="35"/>
        </w:numPr>
        <w:spacing w:line="276" w:lineRule="auto"/>
        <w:outlineLvl w:val="2"/>
        <w:rPr>
          <w:rFonts w:ascii="Arial" w:hAnsi="Arial" w:cs="Arial"/>
          <w:b/>
          <w:bCs/>
          <w:sz w:val="20"/>
          <w:szCs w:val="20"/>
        </w:rPr>
      </w:pPr>
      <w:bookmarkStart w:id="37" w:name="_Toc242111375"/>
      <w:r>
        <w:rPr>
          <w:rFonts w:ascii="Arial" w:hAnsi="Arial" w:cs="Arial"/>
          <w:b/>
          <w:bCs/>
          <w:sz w:val="20"/>
          <w:szCs w:val="20"/>
        </w:rPr>
        <w:t xml:space="preserve">Elemento estratégico 1: </w:t>
      </w:r>
      <w:r w:rsidR="00D27C86">
        <w:rPr>
          <w:rFonts w:ascii="Arial" w:hAnsi="Arial" w:cs="Arial"/>
          <w:b/>
          <w:bCs/>
          <w:sz w:val="20"/>
          <w:szCs w:val="20"/>
        </w:rPr>
        <w:t>F</w:t>
      </w:r>
      <w:r w:rsidR="00C630F7" w:rsidRPr="00196614">
        <w:rPr>
          <w:rFonts w:ascii="Arial" w:hAnsi="Arial" w:cs="Arial"/>
          <w:b/>
          <w:bCs/>
          <w:sz w:val="20"/>
          <w:szCs w:val="20"/>
        </w:rPr>
        <w:t xml:space="preserve">ortalecimiento </w:t>
      </w:r>
      <w:r w:rsidR="00BA105E">
        <w:rPr>
          <w:rFonts w:ascii="Arial" w:hAnsi="Arial" w:cs="Arial"/>
          <w:b/>
          <w:bCs/>
          <w:sz w:val="20"/>
          <w:szCs w:val="20"/>
        </w:rPr>
        <w:t>i</w:t>
      </w:r>
      <w:r w:rsidR="00C630F7" w:rsidRPr="00196614">
        <w:rPr>
          <w:rFonts w:ascii="Arial" w:hAnsi="Arial" w:cs="Arial"/>
          <w:b/>
          <w:bCs/>
          <w:sz w:val="20"/>
          <w:szCs w:val="20"/>
        </w:rPr>
        <w:t>nstitucional</w:t>
      </w:r>
      <w:bookmarkEnd w:id="37"/>
    </w:p>
    <w:p w14:paraId="5265FBA8" w14:textId="52E99ED6" w:rsidR="0096739B" w:rsidRPr="001F18D6" w:rsidRDefault="0096739B" w:rsidP="008B7644">
      <w:pPr>
        <w:spacing w:after="140" w:line="276" w:lineRule="auto"/>
        <w:jc w:val="both"/>
        <w:rPr>
          <w:rFonts w:ascii="Arial" w:hAnsi="Arial" w:cs="Arial"/>
          <w:sz w:val="20"/>
          <w:szCs w:val="20"/>
        </w:rPr>
      </w:pPr>
      <w:r w:rsidRPr="001F18D6">
        <w:rPr>
          <w:rFonts w:ascii="Arial" w:hAnsi="Arial" w:cs="Arial"/>
          <w:b/>
          <w:bCs/>
          <w:sz w:val="20"/>
          <w:szCs w:val="20"/>
        </w:rPr>
        <w:t>Objetivo estratégico</w:t>
      </w:r>
      <w:r w:rsidR="00124C9F">
        <w:rPr>
          <w:rFonts w:ascii="Arial" w:hAnsi="Arial" w:cs="Arial"/>
          <w:b/>
          <w:bCs/>
          <w:sz w:val="20"/>
          <w:szCs w:val="20"/>
        </w:rPr>
        <w:t xml:space="preserve"> 1</w:t>
      </w:r>
      <w:r w:rsidRPr="001F18D6">
        <w:rPr>
          <w:rFonts w:ascii="Arial" w:hAnsi="Arial" w:cs="Arial"/>
          <w:b/>
          <w:bCs/>
          <w:sz w:val="20"/>
          <w:szCs w:val="20"/>
        </w:rPr>
        <w:t>:</w:t>
      </w:r>
    </w:p>
    <w:p w14:paraId="2D7431C0" w14:textId="2AAC3B36" w:rsidR="0096739B" w:rsidRPr="001F18D6" w:rsidRDefault="006F05B1" w:rsidP="008B7644">
      <w:pPr>
        <w:spacing w:after="170" w:line="276" w:lineRule="auto"/>
        <w:jc w:val="both"/>
        <w:rPr>
          <w:rFonts w:ascii="Arial" w:hAnsi="Arial" w:cs="Arial"/>
          <w:sz w:val="20"/>
          <w:szCs w:val="20"/>
        </w:rPr>
      </w:pPr>
      <w:r w:rsidRPr="001F18D6">
        <w:rPr>
          <w:rFonts w:ascii="Arial" w:hAnsi="Arial" w:cs="Arial"/>
          <w:i/>
          <w:iCs/>
          <w:sz w:val="20"/>
          <w:szCs w:val="20"/>
        </w:rPr>
        <w:t>“</w:t>
      </w:r>
      <w:r w:rsidR="0096739B" w:rsidRPr="001F18D6">
        <w:rPr>
          <w:rFonts w:ascii="Arial" w:hAnsi="Arial" w:cs="Arial"/>
          <w:i/>
          <w:iCs/>
          <w:sz w:val="20"/>
          <w:szCs w:val="20"/>
        </w:rPr>
        <w:t>Fortalecer los procesos institucionales de INDOCAL para consolidar una infraestructura metrológica confiable, reconocida, eficiente y sostenible, asegurando la continuidad de la gestión y contribuyendo a la innovación, la competitividad y el bienestar social de la República Dominicana</w:t>
      </w:r>
      <w:r w:rsidRPr="001F18D6">
        <w:rPr>
          <w:rFonts w:ascii="Arial" w:hAnsi="Arial" w:cs="Arial"/>
          <w:i/>
          <w:iCs/>
          <w:sz w:val="20"/>
          <w:szCs w:val="20"/>
        </w:rPr>
        <w:t>”</w:t>
      </w:r>
      <w:r w:rsidR="0096739B" w:rsidRPr="001F18D6">
        <w:rPr>
          <w:rFonts w:ascii="Arial" w:hAnsi="Arial" w:cs="Arial"/>
          <w:i/>
          <w:iCs/>
          <w:sz w:val="20"/>
          <w:szCs w:val="20"/>
        </w:rPr>
        <w:t>.</w:t>
      </w:r>
    </w:p>
    <w:p w14:paraId="5DA564CC" w14:textId="2ED2F9C5" w:rsidR="0096739B" w:rsidRPr="001F18D6" w:rsidRDefault="0096739B" w:rsidP="008B7644">
      <w:pPr>
        <w:spacing w:after="140" w:line="276" w:lineRule="auto"/>
        <w:jc w:val="both"/>
        <w:rPr>
          <w:rFonts w:ascii="Arial" w:hAnsi="Arial" w:cs="Arial"/>
          <w:sz w:val="20"/>
          <w:szCs w:val="20"/>
        </w:rPr>
      </w:pPr>
      <w:r w:rsidRPr="001F18D6">
        <w:rPr>
          <w:rFonts w:ascii="Arial" w:hAnsi="Arial" w:cs="Arial"/>
          <w:sz w:val="20"/>
          <w:szCs w:val="20"/>
        </w:rPr>
        <w:t xml:space="preserve">Este elemento estratégico busca consolidar una base institucional sólida y sostenible en el tiempo, capaz de garantizar la continuidad de la gestión metrológica más allá de los ciclos administrativos. Al ejecutarlo, se espera que INDOCAL cuente con procesos modernos, personal técnico motivado, mecanismos propios de movilización de recursos y una infraestructura física adecuada, de manera que la </w:t>
      </w:r>
      <w:r w:rsidR="0064591C">
        <w:rPr>
          <w:rFonts w:ascii="Arial" w:hAnsi="Arial" w:cs="Arial"/>
          <w:sz w:val="20"/>
          <w:szCs w:val="20"/>
        </w:rPr>
        <w:t xml:space="preserve">Dirección de Metrología </w:t>
      </w:r>
      <w:r w:rsidRPr="001F18D6">
        <w:rPr>
          <w:rFonts w:ascii="Arial" w:hAnsi="Arial" w:cs="Arial"/>
          <w:sz w:val="20"/>
          <w:szCs w:val="20"/>
        </w:rPr>
        <w:t>pueda sostener en el largo plazo el desarrollo de los demás componentes de la Estrategia. Un fortalecimiento institucional de esta naturaleza constituye la plataforma sobre la cual se edifican tanto las capacidades</w:t>
      </w:r>
      <w:r w:rsidR="00083237">
        <w:rPr>
          <w:rFonts w:ascii="Arial" w:hAnsi="Arial" w:cs="Arial"/>
          <w:sz w:val="20"/>
          <w:szCs w:val="20"/>
        </w:rPr>
        <w:t xml:space="preserve"> metrológicas </w:t>
      </w:r>
      <w:r w:rsidRPr="001F18D6">
        <w:rPr>
          <w:rFonts w:ascii="Arial" w:hAnsi="Arial" w:cs="Arial"/>
          <w:sz w:val="20"/>
          <w:szCs w:val="20"/>
        </w:rPr>
        <w:t>nacional</w:t>
      </w:r>
      <w:r w:rsidR="00083237">
        <w:rPr>
          <w:rFonts w:ascii="Arial" w:hAnsi="Arial" w:cs="Arial"/>
          <w:sz w:val="20"/>
          <w:szCs w:val="20"/>
        </w:rPr>
        <w:t>es</w:t>
      </w:r>
      <w:r w:rsidRPr="001F18D6">
        <w:rPr>
          <w:rFonts w:ascii="Arial" w:hAnsi="Arial" w:cs="Arial"/>
          <w:sz w:val="20"/>
          <w:szCs w:val="20"/>
        </w:rPr>
        <w:t>.</w:t>
      </w:r>
    </w:p>
    <w:p w14:paraId="24B2BD77" w14:textId="77777777" w:rsidR="0096739B" w:rsidRPr="001F18D6" w:rsidRDefault="0096739B" w:rsidP="008B7644">
      <w:pPr>
        <w:spacing w:after="140" w:line="276" w:lineRule="auto"/>
        <w:jc w:val="both"/>
        <w:rPr>
          <w:rFonts w:ascii="Arial" w:hAnsi="Arial" w:cs="Arial"/>
          <w:sz w:val="20"/>
          <w:szCs w:val="20"/>
        </w:rPr>
      </w:pPr>
      <w:r w:rsidRPr="001F18D6">
        <w:rPr>
          <w:rFonts w:ascii="Arial" w:hAnsi="Arial" w:cs="Arial"/>
          <w:b/>
          <w:bCs/>
          <w:sz w:val="20"/>
          <w:szCs w:val="20"/>
        </w:rPr>
        <w:t>Hitos de implementación:</w:t>
      </w:r>
    </w:p>
    <w:p w14:paraId="781B3899" w14:textId="6100B445" w:rsidR="0096739B" w:rsidRPr="001F18D6" w:rsidRDefault="00FA5E10"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1.1 </w:t>
      </w:r>
      <w:r w:rsidR="0096739B" w:rsidRPr="001F18D6">
        <w:rPr>
          <w:rFonts w:ascii="Arial" w:hAnsi="Arial" w:cs="Arial"/>
          <w:sz w:val="20"/>
          <w:szCs w:val="20"/>
        </w:rPr>
        <w:t>Esquema de incentivos implementado que motiva la integración, continuidad y sentido de pertenencia del personal de la Dirección de Metrología.</w:t>
      </w:r>
    </w:p>
    <w:p w14:paraId="47573287" w14:textId="4268A480" w:rsidR="0096739B" w:rsidRPr="001F18D6" w:rsidRDefault="00FA5E10"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1.2 </w:t>
      </w:r>
      <w:r w:rsidR="0096739B" w:rsidRPr="001F18D6">
        <w:rPr>
          <w:rFonts w:ascii="Arial" w:hAnsi="Arial" w:cs="Arial"/>
          <w:sz w:val="20"/>
          <w:szCs w:val="20"/>
        </w:rPr>
        <w:t>El INDOCAL reconocido como organización metrológica con vocación de innovación y desarrollo tecnológico.</w:t>
      </w:r>
    </w:p>
    <w:p w14:paraId="773A4313" w14:textId="33F569E4" w:rsidR="0096739B" w:rsidRPr="001F18D6" w:rsidRDefault="00FA5E10"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1.3 </w:t>
      </w:r>
      <w:r w:rsidR="0096739B" w:rsidRPr="001F18D6">
        <w:rPr>
          <w:rFonts w:ascii="Arial" w:hAnsi="Arial" w:cs="Arial"/>
          <w:sz w:val="20"/>
          <w:szCs w:val="20"/>
        </w:rPr>
        <w:t>Capacidades del INDOCAL fortalecidas para la identificación, gestión y movilización de recursos provenientes de cooperación y otras fuentes externas, orientados a apoyar los planes de desarrollo de la Dirección de Metrología.</w:t>
      </w:r>
    </w:p>
    <w:p w14:paraId="112C2E89" w14:textId="7A060FAE" w:rsidR="0096739B" w:rsidRPr="001F18D6" w:rsidRDefault="00FA5E10"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1.4 </w:t>
      </w:r>
      <w:r w:rsidR="0096739B" w:rsidRPr="001F18D6">
        <w:rPr>
          <w:rFonts w:ascii="Arial" w:hAnsi="Arial" w:cs="Arial"/>
          <w:sz w:val="20"/>
          <w:szCs w:val="20"/>
        </w:rPr>
        <w:t>Capacidades del INDOCAL fortalecidas para la formulación de proyectos de inversión pública que apoyen los planes de desarrollo de la Dirección de Metrología.</w:t>
      </w:r>
    </w:p>
    <w:p w14:paraId="6701F058" w14:textId="57F4E824" w:rsidR="0096739B" w:rsidRPr="001F18D6" w:rsidRDefault="00FA5E10"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1.5 </w:t>
      </w:r>
      <w:r w:rsidR="0096739B" w:rsidRPr="001F18D6">
        <w:rPr>
          <w:rFonts w:ascii="Arial" w:hAnsi="Arial" w:cs="Arial"/>
          <w:sz w:val="20"/>
          <w:szCs w:val="20"/>
        </w:rPr>
        <w:t>Proyecto de ampliación elaborado para la nueva sede de los laboratorios de metrología.</w:t>
      </w:r>
    </w:p>
    <w:p w14:paraId="1DC48977" w14:textId="77777777" w:rsidR="00FA5E10" w:rsidRDefault="00FA5E10" w:rsidP="008B7644">
      <w:pPr>
        <w:pStyle w:val="Prrafodelista"/>
        <w:spacing w:after="0" w:line="276" w:lineRule="auto"/>
        <w:ind w:left="792"/>
        <w:rPr>
          <w:rFonts w:ascii="Arial" w:hAnsi="Arial" w:cs="Arial"/>
          <w:b/>
          <w:bCs/>
          <w:sz w:val="20"/>
          <w:szCs w:val="20"/>
        </w:rPr>
      </w:pPr>
    </w:p>
    <w:p w14:paraId="506E511C" w14:textId="4A60893C" w:rsidR="0096739B" w:rsidRPr="00196614" w:rsidRDefault="00654568" w:rsidP="008B7644">
      <w:pPr>
        <w:pStyle w:val="Prrafodelista"/>
        <w:numPr>
          <w:ilvl w:val="2"/>
          <w:numId w:val="35"/>
        </w:numPr>
        <w:spacing w:line="276" w:lineRule="auto"/>
        <w:outlineLvl w:val="2"/>
        <w:rPr>
          <w:rFonts w:ascii="Arial" w:hAnsi="Arial" w:cs="Arial"/>
          <w:b/>
          <w:bCs/>
          <w:sz w:val="20"/>
          <w:szCs w:val="20"/>
        </w:rPr>
      </w:pPr>
      <w:bookmarkStart w:id="38" w:name="_Toc242111376"/>
      <w:r>
        <w:rPr>
          <w:rFonts w:ascii="Arial" w:hAnsi="Arial" w:cs="Arial"/>
          <w:b/>
          <w:bCs/>
          <w:sz w:val="20"/>
          <w:szCs w:val="20"/>
        </w:rPr>
        <w:t xml:space="preserve">Elemento estratégico 2: </w:t>
      </w:r>
      <w:r w:rsidR="0096739B" w:rsidRPr="00196614">
        <w:rPr>
          <w:rFonts w:ascii="Arial" w:hAnsi="Arial" w:cs="Arial"/>
          <w:b/>
          <w:bCs/>
          <w:sz w:val="20"/>
          <w:szCs w:val="20"/>
        </w:rPr>
        <w:t>Fortalecimiento de las capacidades metrológicas</w:t>
      </w:r>
      <w:bookmarkEnd w:id="38"/>
    </w:p>
    <w:p w14:paraId="258B8C60" w14:textId="1CFA3D64" w:rsidR="006F05B1" w:rsidRPr="001F18D6" w:rsidRDefault="006F05B1" w:rsidP="008B7644">
      <w:pPr>
        <w:spacing w:after="140" w:line="276" w:lineRule="auto"/>
        <w:jc w:val="both"/>
        <w:rPr>
          <w:rFonts w:ascii="Arial" w:hAnsi="Arial" w:cs="Arial"/>
          <w:sz w:val="20"/>
          <w:szCs w:val="20"/>
        </w:rPr>
      </w:pPr>
      <w:r w:rsidRPr="001F18D6">
        <w:rPr>
          <w:rFonts w:ascii="Arial" w:hAnsi="Arial" w:cs="Arial"/>
          <w:b/>
          <w:bCs/>
          <w:sz w:val="20"/>
          <w:szCs w:val="20"/>
        </w:rPr>
        <w:t>Objetivo estratégico</w:t>
      </w:r>
      <w:r w:rsidR="00654568">
        <w:rPr>
          <w:rFonts w:ascii="Arial" w:hAnsi="Arial" w:cs="Arial"/>
          <w:b/>
          <w:bCs/>
          <w:sz w:val="20"/>
          <w:szCs w:val="20"/>
        </w:rPr>
        <w:t xml:space="preserve"> 2</w:t>
      </w:r>
      <w:r w:rsidRPr="001F18D6">
        <w:rPr>
          <w:rFonts w:ascii="Arial" w:hAnsi="Arial" w:cs="Arial"/>
          <w:b/>
          <w:bCs/>
          <w:sz w:val="20"/>
          <w:szCs w:val="20"/>
        </w:rPr>
        <w:t>:</w:t>
      </w:r>
    </w:p>
    <w:p w14:paraId="332A83A7" w14:textId="401E0720" w:rsidR="0096739B" w:rsidRPr="001F18D6" w:rsidRDefault="006F05B1" w:rsidP="008B7644">
      <w:pPr>
        <w:spacing w:line="276" w:lineRule="auto"/>
        <w:jc w:val="both"/>
        <w:rPr>
          <w:rFonts w:ascii="Arial" w:hAnsi="Arial" w:cs="Arial"/>
          <w:i/>
          <w:iCs/>
          <w:sz w:val="20"/>
          <w:szCs w:val="20"/>
        </w:rPr>
      </w:pPr>
      <w:r w:rsidRPr="001F18D6">
        <w:rPr>
          <w:rFonts w:ascii="Arial" w:hAnsi="Arial" w:cs="Arial"/>
          <w:i/>
          <w:iCs/>
          <w:sz w:val="20"/>
          <w:szCs w:val="20"/>
        </w:rPr>
        <w:t>“</w:t>
      </w:r>
      <w:r w:rsidR="0096739B" w:rsidRPr="001F18D6">
        <w:rPr>
          <w:rFonts w:ascii="Arial" w:hAnsi="Arial" w:cs="Arial"/>
          <w:i/>
          <w:iCs/>
          <w:sz w:val="20"/>
          <w:szCs w:val="20"/>
        </w:rPr>
        <w:t>Consolidar las capacidades metrológicas nacionales con reconocimiento internacional para garantizar servicios confiables que fortalezcan la Infraestructura Nacional de la Calidad e impulsen la competitividad de los sectores productivos, la innovación, el desarrollo tecnológico, el comercio justo, la salud, la seguridad y la sostenibilidad ambiental</w:t>
      </w:r>
      <w:r w:rsidRPr="001F18D6">
        <w:rPr>
          <w:rFonts w:ascii="Arial" w:hAnsi="Arial" w:cs="Arial"/>
          <w:i/>
          <w:iCs/>
          <w:sz w:val="20"/>
          <w:szCs w:val="20"/>
        </w:rPr>
        <w:t>”</w:t>
      </w:r>
      <w:r w:rsidR="0096739B" w:rsidRPr="001F18D6">
        <w:rPr>
          <w:rFonts w:ascii="Arial" w:hAnsi="Arial" w:cs="Arial"/>
          <w:i/>
          <w:iCs/>
          <w:sz w:val="20"/>
          <w:szCs w:val="20"/>
        </w:rPr>
        <w:t xml:space="preserve">. </w:t>
      </w:r>
    </w:p>
    <w:p w14:paraId="60D083B4" w14:textId="0A3F9E56" w:rsidR="0096739B" w:rsidRPr="001F18D6" w:rsidRDefault="0096739B" w:rsidP="008B7644">
      <w:pPr>
        <w:spacing w:after="140" w:line="276" w:lineRule="auto"/>
        <w:jc w:val="both"/>
        <w:rPr>
          <w:rFonts w:ascii="Arial" w:hAnsi="Arial" w:cs="Arial"/>
          <w:sz w:val="20"/>
          <w:szCs w:val="20"/>
        </w:rPr>
      </w:pPr>
      <w:r w:rsidRPr="001F18D6">
        <w:rPr>
          <w:rFonts w:ascii="Arial" w:hAnsi="Arial" w:cs="Arial"/>
          <w:sz w:val="20"/>
          <w:szCs w:val="20"/>
        </w:rPr>
        <w:t xml:space="preserve">Este elemento estratégico busca que el país cuente con una oferta de servicios metrológicos amplia, técnicamente sólida y reconocida internacionalmente, capaz de responder </w:t>
      </w:r>
      <w:r w:rsidR="00E53956">
        <w:rPr>
          <w:rFonts w:ascii="Arial" w:hAnsi="Arial" w:cs="Arial"/>
          <w:sz w:val="20"/>
          <w:szCs w:val="20"/>
        </w:rPr>
        <w:t xml:space="preserve">asertivamente </w:t>
      </w:r>
      <w:r w:rsidRPr="001F18D6">
        <w:rPr>
          <w:rFonts w:ascii="Arial" w:hAnsi="Arial" w:cs="Arial"/>
          <w:sz w:val="20"/>
          <w:szCs w:val="20"/>
        </w:rPr>
        <w:t xml:space="preserve">a las necesidades de </w:t>
      </w:r>
      <w:r w:rsidR="00E53956">
        <w:rPr>
          <w:rFonts w:ascii="Arial" w:hAnsi="Arial" w:cs="Arial"/>
          <w:sz w:val="20"/>
          <w:szCs w:val="20"/>
        </w:rPr>
        <w:t xml:space="preserve">los distintos </w:t>
      </w:r>
      <w:r w:rsidRPr="001F18D6">
        <w:rPr>
          <w:rFonts w:ascii="Arial" w:hAnsi="Arial" w:cs="Arial"/>
          <w:sz w:val="20"/>
          <w:szCs w:val="20"/>
        </w:rPr>
        <w:t>sectores</w:t>
      </w:r>
      <w:r w:rsidR="00E53956">
        <w:rPr>
          <w:rFonts w:ascii="Arial" w:hAnsi="Arial" w:cs="Arial"/>
          <w:sz w:val="20"/>
          <w:szCs w:val="20"/>
        </w:rPr>
        <w:t xml:space="preserve">. </w:t>
      </w:r>
      <w:r w:rsidRPr="001F18D6">
        <w:rPr>
          <w:rFonts w:ascii="Arial" w:hAnsi="Arial" w:cs="Arial"/>
          <w:sz w:val="20"/>
          <w:szCs w:val="20"/>
        </w:rPr>
        <w:t xml:space="preserve"> </w:t>
      </w:r>
      <w:r w:rsidR="00E53956">
        <w:rPr>
          <w:rFonts w:ascii="Arial" w:hAnsi="Arial" w:cs="Arial"/>
          <w:sz w:val="20"/>
          <w:szCs w:val="20"/>
        </w:rPr>
        <w:t>S</w:t>
      </w:r>
      <w:r w:rsidRPr="001F18D6">
        <w:rPr>
          <w:rFonts w:ascii="Arial" w:hAnsi="Arial" w:cs="Arial"/>
          <w:sz w:val="20"/>
          <w:szCs w:val="20"/>
        </w:rPr>
        <w:t xml:space="preserve">e espera ampliar </w:t>
      </w:r>
      <w:r w:rsidR="00767C5A">
        <w:rPr>
          <w:rFonts w:ascii="Arial" w:hAnsi="Arial" w:cs="Arial"/>
          <w:sz w:val="20"/>
          <w:szCs w:val="20"/>
        </w:rPr>
        <w:t xml:space="preserve">la disponibilidad de </w:t>
      </w:r>
      <w:r w:rsidRPr="001F18D6">
        <w:rPr>
          <w:rFonts w:ascii="Arial" w:hAnsi="Arial" w:cs="Arial"/>
          <w:sz w:val="20"/>
          <w:szCs w:val="20"/>
        </w:rPr>
        <w:t>patrones</w:t>
      </w:r>
      <w:r w:rsidR="006B4837">
        <w:rPr>
          <w:rFonts w:ascii="Arial" w:hAnsi="Arial" w:cs="Arial"/>
          <w:sz w:val="20"/>
          <w:szCs w:val="20"/>
        </w:rPr>
        <w:t xml:space="preserve"> y</w:t>
      </w:r>
      <w:r w:rsidRPr="001F18D6">
        <w:rPr>
          <w:rFonts w:ascii="Arial" w:hAnsi="Arial" w:cs="Arial"/>
          <w:sz w:val="20"/>
          <w:szCs w:val="20"/>
        </w:rPr>
        <w:t xml:space="preserve"> servicios metrológicos, fortalecer al personal técnico responsable y lograr que las capacidades desarrolladas cuenten con reconocimiento internacional, de manera que las mediciones realizadas en la República Dominicana sean aceptadas y confiables tanto a nivel nacional como en los mercados internacionales.</w:t>
      </w:r>
    </w:p>
    <w:p w14:paraId="1A0719B6" w14:textId="77777777" w:rsidR="0096739B" w:rsidRPr="001F18D6" w:rsidRDefault="0096739B" w:rsidP="008B7644">
      <w:pPr>
        <w:spacing w:after="140" w:line="276" w:lineRule="auto"/>
        <w:jc w:val="both"/>
        <w:rPr>
          <w:rFonts w:ascii="Arial" w:hAnsi="Arial" w:cs="Arial"/>
          <w:sz w:val="20"/>
          <w:szCs w:val="20"/>
        </w:rPr>
      </w:pPr>
      <w:r w:rsidRPr="001F18D6">
        <w:rPr>
          <w:rFonts w:ascii="Arial" w:hAnsi="Arial" w:cs="Arial"/>
          <w:b/>
          <w:bCs/>
          <w:sz w:val="20"/>
          <w:szCs w:val="20"/>
        </w:rPr>
        <w:t>Hitos de implementación:</w:t>
      </w:r>
    </w:p>
    <w:p w14:paraId="1D7228BF" w14:textId="6EC4D766" w:rsidR="0096739B" w:rsidRPr="001F18D6" w:rsidRDefault="0011697D" w:rsidP="008B7644">
      <w:pPr>
        <w:pStyle w:val="Prrafodelista"/>
        <w:numPr>
          <w:ilvl w:val="0"/>
          <w:numId w:val="7"/>
        </w:numPr>
        <w:spacing w:after="85" w:line="276" w:lineRule="auto"/>
        <w:contextualSpacing w:val="0"/>
        <w:rPr>
          <w:rFonts w:ascii="Arial" w:hAnsi="Arial" w:cs="Arial"/>
          <w:sz w:val="20"/>
          <w:szCs w:val="20"/>
        </w:rPr>
      </w:pPr>
      <w:r>
        <w:rPr>
          <w:rFonts w:ascii="Arial" w:hAnsi="Arial" w:cs="Arial"/>
          <w:sz w:val="20"/>
          <w:szCs w:val="20"/>
        </w:rPr>
        <w:t xml:space="preserve">2.1 </w:t>
      </w:r>
      <w:r w:rsidR="0096739B" w:rsidRPr="001F18D6">
        <w:rPr>
          <w:rFonts w:ascii="Arial" w:hAnsi="Arial" w:cs="Arial"/>
          <w:sz w:val="20"/>
          <w:szCs w:val="20"/>
        </w:rPr>
        <w:t xml:space="preserve">Proceso implementado para la selección, formación y evaluación continua del personal técnico de la </w:t>
      </w:r>
      <w:r w:rsidR="0064591C">
        <w:rPr>
          <w:rFonts w:ascii="Arial" w:hAnsi="Arial" w:cs="Arial"/>
          <w:sz w:val="20"/>
          <w:szCs w:val="20"/>
        </w:rPr>
        <w:t xml:space="preserve">Dirección de Metrología </w:t>
      </w:r>
      <w:r w:rsidR="0096739B" w:rsidRPr="001F18D6">
        <w:rPr>
          <w:rFonts w:ascii="Arial" w:hAnsi="Arial" w:cs="Arial"/>
          <w:sz w:val="20"/>
          <w:szCs w:val="20"/>
        </w:rPr>
        <w:t>del INDOCAL.</w:t>
      </w:r>
    </w:p>
    <w:p w14:paraId="3F91E1C2" w14:textId="1E0AB777" w:rsidR="0096739B" w:rsidRPr="001F18D6" w:rsidRDefault="0011697D" w:rsidP="008B7644">
      <w:pPr>
        <w:pStyle w:val="Prrafodelista"/>
        <w:numPr>
          <w:ilvl w:val="0"/>
          <w:numId w:val="7"/>
        </w:numPr>
        <w:spacing w:after="85" w:line="276" w:lineRule="auto"/>
        <w:contextualSpacing w:val="0"/>
        <w:rPr>
          <w:rFonts w:ascii="Arial" w:hAnsi="Arial" w:cs="Arial"/>
          <w:sz w:val="20"/>
          <w:szCs w:val="20"/>
        </w:rPr>
      </w:pPr>
      <w:r>
        <w:rPr>
          <w:rFonts w:ascii="Arial" w:hAnsi="Arial" w:cs="Arial"/>
          <w:sz w:val="20"/>
          <w:szCs w:val="20"/>
        </w:rPr>
        <w:t xml:space="preserve">2.2 </w:t>
      </w:r>
      <w:r w:rsidR="0096739B" w:rsidRPr="001F18D6">
        <w:rPr>
          <w:rFonts w:ascii="Arial" w:hAnsi="Arial" w:cs="Arial"/>
          <w:sz w:val="20"/>
          <w:szCs w:val="20"/>
        </w:rPr>
        <w:t>ISO/IEC 17043 integrada e implementada al 100% en el sistema de gestión de la Dirección de Metrología.</w:t>
      </w:r>
    </w:p>
    <w:p w14:paraId="5A8E960F" w14:textId="28000F3E" w:rsidR="0096739B" w:rsidRPr="001F18D6" w:rsidRDefault="0011697D" w:rsidP="008B7644">
      <w:pPr>
        <w:pStyle w:val="Prrafodelista"/>
        <w:numPr>
          <w:ilvl w:val="0"/>
          <w:numId w:val="7"/>
        </w:numPr>
        <w:spacing w:after="85" w:line="276" w:lineRule="auto"/>
        <w:contextualSpacing w:val="0"/>
        <w:rPr>
          <w:rFonts w:ascii="Arial" w:hAnsi="Arial" w:cs="Arial"/>
          <w:sz w:val="20"/>
          <w:szCs w:val="20"/>
        </w:rPr>
      </w:pPr>
      <w:r>
        <w:rPr>
          <w:rFonts w:ascii="Arial" w:hAnsi="Arial" w:cs="Arial"/>
          <w:sz w:val="20"/>
          <w:szCs w:val="20"/>
        </w:rPr>
        <w:lastRenderedPageBreak/>
        <w:t xml:space="preserve">2.3 </w:t>
      </w:r>
      <w:r w:rsidR="0096739B" w:rsidRPr="001F18D6">
        <w:rPr>
          <w:rFonts w:ascii="Arial" w:hAnsi="Arial" w:cs="Arial"/>
          <w:sz w:val="20"/>
          <w:szCs w:val="20"/>
        </w:rPr>
        <w:t>Nuevos servicios de metrología (legal e industrial) desarrollados e implementados que aporten a la competitividad de la industria y a la protección del consumidor.</w:t>
      </w:r>
    </w:p>
    <w:p w14:paraId="2B1F9B56" w14:textId="6D315EDE" w:rsidR="0096739B" w:rsidRPr="001F18D6" w:rsidRDefault="0011697D" w:rsidP="008B7644">
      <w:pPr>
        <w:pStyle w:val="Prrafodelista"/>
        <w:numPr>
          <w:ilvl w:val="0"/>
          <w:numId w:val="7"/>
        </w:numPr>
        <w:spacing w:after="85" w:line="276" w:lineRule="auto"/>
        <w:contextualSpacing w:val="0"/>
        <w:rPr>
          <w:rFonts w:ascii="Arial" w:hAnsi="Arial" w:cs="Arial"/>
          <w:sz w:val="20"/>
          <w:szCs w:val="20"/>
        </w:rPr>
      </w:pPr>
      <w:r>
        <w:rPr>
          <w:rFonts w:ascii="Arial" w:hAnsi="Arial" w:cs="Arial"/>
          <w:sz w:val="20"/>
          <w:szCs w:val="20"/>
        </w:rPr>
        <w:t xml:space="preserve">2.4 </w:t>
      </w:r>
      <w:r w:rsidR="0096739B" w:rsidRPr="001F18D6">
        <w:rPr>
          <w:rFonts w:ascii="Arial" w:hAnsi="Arial" w:cs="Arial"/>
          <w:sz w:val="20"/>
          <w:szCs w:val="20"/>
        </w:rPr>
        <w:t>Patrones nacionales desarrollados para proporcionar trazabilidad que atienda necesidades en la industria.</w:t>
      </w:r>
    </w:p>
    <w:p w14:paraId="16252928" w14:textId="5CC7B624" w:rsidR="00FF2F4E" w:rsidRDefault="0011697D" w:rsidP="008B7644">
      <w:pPr>
        <w:pStyle w:val="Prrafodelista"/>
        <w:numPr>
          <w:ilvl w:val="0"/>
          <w:numId w:val="7"/>
        </w:numPr>
        <w:spacing w:after="85" w:line="276" w:lineRule="auto"/>
        <w:contextualSpacing w:val="0"/>
        <w:rPr>
          <w:rFonts w:ascii="Arial" w:hAnsi="Arial" w:cs="Arial"/>
          <w:sz w:val="20"/>
          <w:szCs w:val="20"/>
        </w:rPr>
      </w:pPr>
      <w:r>
        <w:rPr>
          <w:rFonts w:ascii="Arial" w:hAnsi="Arial" w:cs="Arial"/>
          <w:sz w:val="20"/>
          <w:szCs w:val="20"/>
        </w:rPr>
        <w:t xml:space="preserve">2.5 </w:t>
      </w:r>
      <w:r w:rsidR="0096739B" w:rsidRPr="001F18D6">
        <w:rPr>
          <w:rFonts w:ascii="Arial" w:hAnsi="Arial" w:cs="Arial"/>
          <w:sz w:val="20"/>
          <w:szCs w:val="20"/>
        </w:rPr>
        <w:t>Capacidades de Medición y Calibración (CMC) del INDOCAL reconocidas en la base de datos del CIPM-MRA para las magnitudes desarrolladas que cuenten con acreditación.</w:t>
      </w:r>
    </w:p>
    <w:p w14:paraId="3A13B656" w14:textId="77777777" w:rsidR="00FF2F4E" w:rsidRPr="00FF2F4E" w:rsidRDefault="00FF2F4E" w:rsidP="008B7644">
      <w:pPr>
        <w:pStyle w:val="Prrafodelista"/>
        <w:spacing w:after="85" w:line="276" w:lineRule="auto"/>
        <w:ind w:left="460"/>
        <w:contextualSpacing w:val="0"/>
        <w:rPr>
          <w:rFonts w:ascii="Arial" w:hAnsi="Arial" w:cs="Arial"/>
          <w:sz w:val="20"/>
          <w:szCs w:val="20"/>
        </w:rPr>
      </w:pPr>
    </w:p>
    <w:p w14:paraId="19644E13" w14:textId="2FAE18AA" w:rsidR="0096739B" w:rsidRPr="00196614" w:rsidRDefault="00FF2F4E" w:rsidP="008B7644">
      <w:pPr>
        <w:pStyle w:val="Prrafodelista"/>
        <w:numPr>
          <w:ilvl w:val="2"/>
          <w:numId w:val="35"/>
        </w:numPr>
        <w:spacing w:line="276" w:lineRule="auto"/>
        <w:outlineLvl w:val="2"/>
        <w:rPr>
          <w:rFonts w:ascii="Arial" w:hAnsi="Arial" w:cs="Arial"/>
          <w:b/>
          <w:bCs/>
          <w:sz w:val="20"/>
          <w:szCs w:val="20"/>
        </w:rPr>
      </w:pPr>
      <w:bookmarkStart w:id="39" w:name="_Toc242111377"/>
      <w:r>
        <w:rPr>
          <w:rFonts w:ascii="Arial" w:hAnsi="Arial" w:cs="Arial"/>
          <w:b/>
          <w:bCs/>
          <w:sz w:val="20"/>
          <w:szCs w:val="20"/>
        </w:rPr>
        <w:t xml:space="preserve">Elemento estratégico 3: </w:t>
      </w:r>
      <w:r w:rsidR="0096739B" w:rsidRPr="00196614">
        <w:rPr>
          <w:rFonts w:ascii="Arial" w:hAnsi="Arial" w:cs="Arial"/>
          <w:b/>
          <w:bCs/>
          <w:sz w:val="20"/>
          <w:szCs w:val="20"/>
        </w:rPr>
        <w:t>Articulación con las partes interesadas</w:t>
      </w:r>
      <w:bookmarkEnd w:id="39"/>
    </w:p>
    <w:p w14:paraId="4BC6CB43" w14:textId="3FEDEB4B" w:rsidR="006F05B1" w:rsidRPr="001F18D6" w:rsidRDefault="006F05B1" w:rsidP="008B7644">
      <w:pPr>
        <w:spacing w:after="140" w:line="276" w:lineRule="auto"/>
        <w:jc w:val="both"/>
        <w:rPr>
          <w:rFonts w:ascii="Arial" w:hAnsi="Arial" w:cs="Arial"/>
          <w:sz w:val="20"/>
          <w:szCs w:val="20"/>
        </w:rPr>
      </w:pPr>
      <w:r w:rsidRPr="001F18D6">
        <w:rPr>
          <w:rFonts w:ascii="Arial" w:hAnsi="Arial" w:cs="Arial"/>
          <w:b/>
          <w:bCs/>
          <w:sz w:val="20"/>
          <w:szCs w:val="20"/>
        </w:rPr>
        <w:t>Objetivo estratégico</w:t>
      </w:r>
      <w:r w:rsidR="00FF2F4E">
        <w:rPr>
          <w:rFonts w:ascii="Arial" w:hAnsi="Arial" w:cs="Arial"/>
          <w:b/>
          <w:bCs/>
          <w:sz w:val="20"/>
          <w:szCs w:val="20"/>
        </w:rPr>
        <w:t xml:space="preserve"> 3</w:t>
      </w:r>
      <w:r w:rsidRPr="001F18D6">
        <w:rPr>
          <w:rFonts w:ascii="Arial" w:hAnsi="Arial" w:cs="Arial"/>
          <w:b/>
          <w:bCs/>
          <w:sz w:val="20"/>
          <w:szCs w:val="20"/>
        </w:rPr>
        <w:t>:</w:t>
      </w:r>
    </w:p>
    <w:p w14:paraId="3813EB12" w14:textId="5B043735" w:rsidR="0096739B" w:rsidRPr="001F18D6" w:rsidRDefault="006F05B1" w:rsidP="008B7644">
      <w:pPr>
        <w:spacing w:line="276" w:lineRule="auto"/>
        <w:jc w:val="both"/>
        <w:rPr>
          <w:rFonts w:ascii="Arial" w:hAnsi="Arial" w:cs="Arial"/>
          <w:i/>
          <w:iCs/>
          <w:sz w:val="20"/>
          <w:szCs w:val="20"/>
        </w:rPr>
      </w:pPr>
      <w:r w:rsidRPr="001F18D6">
        <w:rPr>
          <w:rFonts w:ascii="Arial" w:hAnsi="Arial" w:cs="Arial"/>
          <w:i/>
          <w:iCs/>
          <w:sz w:val="20"/>
          <w:szCs w:val="20"/>
        </w:rPr>
        <w:t>“</w:t>
      </w:r>
      <w:r w:rsidR="0096739B" w:rsidRPr="001F18D6">
        <w:rPr>
          <w:rFonts w:ascii="Arial" w:hAnsi="Arial" w:cs="Arial"/>
          <w:i/>
          <w:iCs/>
          <w:sz w:val="20"/>
          <w:szCs w:val="20"/>
        </w:rPr>
        <w:t>Fortalecer la articulación estratégica colaborativa entre el INDOCAL como el Instituto Nacional de Metrología y las partes interesadas para generar soluciones de alto valor que respondan de manera eficaz a las necesidades y prioridades metrológicas nacionales</w:t>
      </w:r>
      <w:r w:rsidRPr="001F18D6">
        <w:rPr>
          <w:rFonts w:ascii="Arial" w:hAnsi="Arial" w:cs="Arial"/>
          <w:i/>
          <w:iCs/>
          <w:sz w:val="20"/>
          <w:szCs w:val="20"/>
        </w:rPr>
        <w:t>”</w:t>
      </w:r>
      <w:r w:rsidR="0096739B" w:rsidRPr="001F18D6">
        <w:rPr>
          <w:rFonts w:ascii="Arial" w:hAnsi="Arial" w:cs="Arial"/>
          <w:i/>
          <w:iCs/>
          <w:sz w:val="20"/>
          <w:szCs w:val="20"/>
        </w:rPr>
        <w:t>.</w:t>
      </w:r>
    </w:p>
    <w:p w14:paraId="6F2DE5E8" w14:textId="002C9C8E" w:rsidR="0096739B" w:rsidRPr="001F18D6" w:rsidRDefault="0096739B" w:rsidP="008B7644">
      <w:pPr>
        <w:spacing w:after="140" w:line="276" w:lineRule="auto"/>
        <w:jc w:val="both"/>
        <w:rPr>
          <w:rFonts w:ascii="Arial" w:hAnsi="Arial" w:cs="Arial"/>
          <w:sz w:val="20"/>
          <w:szCs w:val="20"/>
        </w:rPr>
      </w:pPr>
      <w:r w:rsidRPr="001F18D6">
        <w:rPr>
          <w:rFonts w:ascii="Arial" w:hAnsi="Arial" w:cs="Arial"/>
          <w:sz w:val="20"/>
          <w:szCs w:val="20"/>
        </w:rPr>
        <w:t xml:space="preserve">Este elemento estratégico busca que </w:t>
      </w:r>
      <w:r w:rsidR="00862613">
        <w:rPr>
          <w:rFonts w:ascii="Arial" w:hAnsi="Arial" w:cs="Arial"/>
          <w:sz w:val="20"/>
          <w:szCs w:val="20"/>
        </w:rPr>
        <w:t xml:space="preserve">el </w:t>
      </w:r>
      <w:r w:rsidRPr="001F18D6">
        <w:rPr>
          <w:rFonts w:ascii="Arial" w:hAnsi="Arial" w:cs="Arial"/>
          <w:sz w:val="20"/>
          <w:szCs w:val="20"/>
        </w:rPr>
        <w:t xml:space="preserve">INDOCAL construya canales de relacionamiento directos, ágiles y sostenidos con los ministerios, </w:t>
      </w:r>
      <w:r w:rsidR="00B344FE">
        <w:rPr>
          <w:rFonts w:ascii="Arial" w:hAnsi="Arial" w:cs="Arial"/>
          <w:sz w:val="20"/>
          <w:szCs w:val="20"/>
        </w:rPr>
        <w:t>autoridades reguladoras</w:t>
      </w:r>
      <w:r w:rsidRPr="001F18D6">
        <w:rPr>
          <w:rFonts w:ascii="Arial" w:hAnsi="Arial" w:cs="Arial"/>
          <w:sz w:val="20"/>
          <w:szCs w:val="20"/>
        </w:rPr>
        <w:t>, la industria, los laboratorios de calibración y la academia, de manera que las necesidades metrológicas de cada sector puedan identificarse y atenderse de forma oportuna. Al ejecutarlo, se espera que la metrología se incorpore de manera sistemática en la formulación de políticas, reglamentos y normas sectoriales, y que se consoliden alianzas de largo plazo que permitan anticipar la demanda de servicios metrológicos y generar soluciones de alto valor para los distintos actores del sistema.</w:t>
      </w:r>
    </w:p>
    <w:p w14:paraId="7E299D8F" w14:textId="77777777" w:rsidR="0096739B" w:rsidRPr="001F18D6" w:rsidRDefault="0096739B" w:rsidP="008B7644">
      <w:pPr>
        <w:spacing w:after="140" w:line="276" w:lineRule="auto"/>
        <w:jc w:val="both"/>
        <w:rPr>
          <w:rFonts w:ascii="Arial" w:hAnsi="Arial" w:cs="Arial"/>
          <w:sz w:val="20"/>
          <w:szCs w:val="20"/>
        </w:rPr>
      </w:pPr>
      <w:r w:rsidRPr="001F18D6">
        <w:rPr>
          <w:rFonts w:ascii="Arial" w:hAnsi="Arial" w:cs="Arial"/>
          <w:b/>
          <w:bCs/>
          <w:sz w:val="20"/>
          <w:szCs w:val="20"/>
        </w:rPr>
        <w:t>Hitos de implementación:</w:t>
      </w:r>
    </w:p>
    <w:p w14:paraId="1D8E7FD8" w14:textId="755BCDCC" w:rsidR="0096739B" w:rsidRPr="001F18D6" w:rsidRDefault="00FF2F4E"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3.1 </w:t>
      </w:r>
      <w:r w:rsidR="0096739B" w:rsidRPr="001F18D6">
        <w:rPr>
          <w:rFonts w:ascii="Arial" w:hAnsi="Arial" w:cs="Arial"/>
          <w:sz w:val="20"/>
          <w:szCs w:val="20"/>
        </w:rPr>
        <w:t>Atención sistematizada a la industria y centros de emprendimiento e innovación, para generar soluciones de alto valor a sus necesidades.</w:t>
      </w:r>
    </w:p>
    <w:p w14:paraId="7ECB55E9" w14:textId="5A9B9891" w:rsidR="0096739B" w:rsidRPr="001F18D6" w:rsidRDefault="00FF2F4E"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3.2 </w:t>
      </w:r>
      <w:r w:rsidR="0096739B" w:rsidRPr="001F18D6">
        <w:rPr>
          <w:rFonts w:ascii="Arial" w:hAnsi="Arial" w:cs="Arial"/>
          <w:sz w:val="20"/>
          <w:szCs w:val="20"/>
        </w:rPr>
        <w:t>Metrología articulada en programas, planes y políticas sectoriales de las organizaciones públicas, como herramienta para atender necesidades sectoriales y contribuir al cumplimiento de sus objetivos de desarrollo.</w:t>
      </w:r>
    </w:p>
    <w:p w14:paraId="59ABC0AE" w14:textId="007FE0B5" w:rsidR="0096739B" w:rsidRPr="001F18D6" w:rsidRDefault="00FF2F4E"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3.3 </w:t>
      </w:r>
      <w:r w:rsidR="0096739B" w:rsidRPr="001F18D6">
        <w:rPr>
          <w:rFonts w:ascii="Arial" w:hAnsi="Arial" w:cs="Arial"/>
          <w:sz w:val="20"/>
          <w:szCs w:val="20"/>
        </w:rPr>
        <w:t>Plan de articulación implementado con los laboratorios de calibración para el fortalecimiento de sus capacidades técnicas, la mejora de la calidad de sus servicios, el intercambio de conocimientos y la consolidación de la trazabilidad metrológica nacional.</w:t>
      </w:r>
    </w:p>
    <w:p w14:paraId="2D0BC8ED" w14:textId="2D2C4740" w:rsidR="0096739B" w:rsidRPr="001F18D6" w:rsidRDefault="00FF2F4E"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3.4 </w:t>
      </w:r>
      <w:r w:rsidR="0096739B" w:rsidRPr="001F18D6">
        <w:rPr>
          <w:rFonts w:ascii="Arial" w:hAnsi="Arial" w:cs="Arial"/>
          <w:sz w:val="20"/>
          <w:szCs w:val="20"/>
        </w:rPr>
        <w:t>Procesos de elaboración, revisión y actualización de reglamentos técnicos y normas que involucren fundamentos, requisitos o conocimientos metrológicos, fortalecidos en armonía con las buenas prácticas internacionales y en respuesta a las necesidades y prioridades de los sectores.</w:t>
      </w:r>
    </w:p>
    <w:p w14:paraId="3827ED49" w14:textId="6FCFC2E3" w:rsidR="0096739B" w:rsidRDefault="00FF2F4E" w:rsidP="008B7644">
      <w:pPr>
        <w:pStyle w:val="Prrafodelista"/>
        <w:numPr>
          <w:ilvl w:val="0"/>
          <w:numId w:val="7"/>
        </w:numPr>
        <w:spacing w:after="85" w:line="276" w:lineRule="auto"/>
        <w:contextualSpacing w:val="0"/>
        <w:rPr>
          <w:rFonts w:ascii="Arial" w:hAnsi="Arial" w:cs="Arial"/>
          <w:sz w:val="20"/>
          <w:szCs w:val="20"/>
        </w:rPr>
      </w:pPr>
      <w:r>
        <w:rPr>
          <w:rFonts w:ascii="Arial" w:hAnsi="Arial" w:cs="Arial"/>
          <w:sz w:val="20"/>
          <w:szCs w:val="20"/>
        </w:rPr>
        <w:t xml:space="preserve">3.5 </w:t>
      </w:r>
      <w:r w:rsidR="0096739B" w:rsidRPr="001F18D6">
        <w:rPr>
          <w:rFonts w:ascii="Arial" w:hAnsi="Arial" w:cs="Arial"/>
          <w:sz w:val="20"/>
          <w:szCs w:val="20"/>
        </w:rPr>
        <w:t>Convenio implementado entre el ODAC y el INDOCAL para fortalecer el sistema de acreditación de organismos de evaluación de la conformidad.</w:t>
      </w:r>
    </w:p>
    <w:p w14:paraId="3DDC52EA" w14:textId="77777777" w:rsidR="00C56095" w:rsidRPr="001F18D6" w:rsidRDefault="00C56095" w:rsidP="008B7644">
      <w:pPr>
        <w:pStyle w:val="Prrafodelista"/>
        <w:spacing w:after="85" w:line="276" w:lineRule="auto"/>
        <w:ind w:left="460"/>
        <w:contextualSpacing w:val="0"/>
        <w:rPr>
          <w:rFonts w:ascii="Arial" w:hAnsi="Arial" w:cs="Arial"/>
          <w:sz w:val="20"/>
          <w:szCs w:val="20"/>
        </w:rPr>
      </w:pPr>
    </w:p>
    <w:p w14:paraId="6EC6E468" w14:textId="22FB0B3C" w:rsidR="0096739B" w:rsidRPr="00196614" w:rsidRDefault="00FF2F4E" w:rsidP="008B7644">
      <w:pPr>
        <w:pStyle w:val="Prrafodelista"/>
        <w:numPr>
          <w:ilvl w:val="2"/>
          <w:numId w:val="35"/>
        </w:numPr>
        <w:spacing w:line="276" w:lineRule="auto"/>
        <w:outlineLvl w:val="2"/>
        <w:rPr>
          <w:rFonts w:ascii="Arial" w:hAnsi="Arial" w:cs="Arial"/>
          <w:b/>
          <w:bCs/>
          <w:sz w:val="20"/>
          <w:szCs w:val="20"/>
        </w:rPr>
      </w:pPr>
      <w:bookmarkStart w:id="40" w:name="_Toc242111378"/>
      <w:r>
        <w:rPr>
          <w:rFonts w:ascii="Arial" w:hAnsi="Arial" w:cs="Arial"/>
          <w:b/>
          <w:bCs/>
          <w:sz w:val="20"/>
          <w:szCs w:val="20"/>
        </w:rPr>
        <w:t xml:space="preserve">Elemento estratégico 4: </w:t>
      </w:r>
      <w:r w:rsidR="0096739B" w:rsidRPr="00196614">
        <w:rPr>
          <w:rFonts w:ascii="Arial" w:hAnsi="Arial" w:cs="Arial"/>
          <w:b/>
          <w:bCs/>
          <w:sz w:val="20"/>
          <w:szCs w:val="20"/>
        </w:rPr>
        <w:t>Promoción de la cultura metrológica</w:t>
      </w:r>
      <w:bookmarkEnd w:id="40"/>
    </w:p>
    <w:p w14:paraId="1208582D" w14:textId="0EC97DA4" w:rsidR="006F05B1" w:rsidRPr="001F18D6" w:rsidRDefault="006F05B1" w:rsidP="008B7644">
      <w:pPr>
        <w:spacing w:after="140" w:line="276" w:lineRule="auto"/>
        <w:jc w:val="both"/>
        <w:rPr>
          <w:rFonts w:ascii="Arial" w:hAnsi="Arial" w:cs="Arial"/>
          <w:sz w:val="20"/>
          <w:szCs w:val="20"/>
        </w:rPr>
      </w:pPr>
      <w:r w:rsidRPr="001F18D6">
        <w:rPr>
          <w:rFonts w:ascii="Arial" w:hAnsi="Arial" w:cs="Arial"/>
          <w:b/>
          <w:bCs/>
          <w:sz w:val="20"/>
          <w:szCs w:val="20"/>
        </w:rPr>
        <w:t>Objetivo estratégico</w:t>
      </w:r>
      <w:r w:rsidR="00FF2F4E">
        <w:rPr>
          <w:rFonts w:ascii="Arial" w:hAnsi="Arial" w:cs="Arial"/>
          <w:b/>
          <w:bCs/>
          <w:sz w:val="20"/>
          <w:szCs w:val="20"/>
        </w:rPr>
        <w:t xml:space="preserve"> 4</w:t>
      </w:r>
      <w:r w:rsidRPr="001F18D6">
        <w:rPr>
          <w:rFonts w:ascii="Arial" w:hAnsi="Arial" w:cs="Arial"/>
          <w:b/>
          <w:bCs/>
          <w:sz w:val="20"/>
          <w:szCs w:val="20"/>
        </w:rPr>
        <w:t>:</w:t>
      </w:r>
    </w:p>
    <w:p w14:paraId="5F355048" w14:textId="2470AF78" w:rsidR="0096739B" w:rsidRPr="001F18D6" w:rsidRDefault="006F05B1" w:rsidP="008B7644">
      <w:pPr>
        <w:spacing w:line="276" w:lineRule="auto"/>
        <w:jc w:val="both"/>
        <w:rPr>
          <w:rFonts w:ascii="Arial" w:hAnsi="Arial" w:cs="Arial"/>
          <w:i/>
          <w:iCs/>
          <w:sz w:val="20"/>
          <w:szCs w:val="20"/>
        </w:rPr>
      </w:pPr>
      <w:r w:rsidRPr="001F18D6">
        <w:rPr>
          <w:rFonts w:ascii="Arial" w:hAnsi="Arial" w:cs="Arial"/>
          <w:i/>
          <w:iCs/>
          <w:sz w:val="20"/>
          <w:szCs w:val="20"/>
        </w:rPr>
        <w:t>“</w:t>
      </w:r>
      <w:r w:rsidR="0096739B" w:rsidRPr="001F18D6">
        <w:rPr>
          <w:rFonts w:ascii="Arial" w:hAnsi="Arial" w:cs="Arial"/>
          <w:i/>
          <w:iCs/>
          <w:sz w:val="20"/>
          <w:szCs w:val="20"/>
        </w:rPr>
        <w:t>Promover la cultura metrológica para fortalecer el reconocimiento, la comprensión y la valoración de la metrología como un pilar del desarrollo nacional</w:t>
      </w:r>
      <w:r w:rsidRPr="001F18D6">
        <w:rPr>
          <w:rFonts w:ascii="Arial" w:hAnsi="Arial" w:cs="Arial"/>
          <w:i/>
          <w:iCs/>
          <w:sz w:val="20"/>
          <w:szCs w:val="20"/>
        </w:rPr>
        <w:t>”</w:t>
      </w:r>
      <w:r w:rsidR="0096739B" w:rsidRPr="001F18D6">
        <w:rPr>
          <w:rFonts w:ascii="Arial" w:hAnsi="Arial" w:cs="Arial"/>
          <w:i/>
          <w:iCs/>
          <w:sz w:val="20"/>
          <w:szCs w:val="20"/>
        </w:rPr>
        <w:t>.</w:t>
      </w:r>
    </w:p>
    <w:p w14:paraId="44AFEF3C" w14:textId="311C596A" w:rsidR="0096739B" w:rsidRDefault="0096739B" w:rsidP="008B7644">
      <w:pPr>
        <w:spacing w:after="140" w:line="276" w:lineRule="auto"/>
        <w:jc w:val="both"/>
        <w:rPr>
          <w:rFonts w:ascii="Arial" w:hAnsi="Arial" w:cs="Arial"/>
          <w:sz w:val="20"/>
          <w:szCs w:val="20"/>
        </w:rPr>
      </w:pPr>
      <w:r w:rsidRPr="001F18D6">
        <w:rPr>
          <w:rFonts w:ascii="Arial" w:hAnsi="Arial" w:cs="Arial"/>
          <w:sz w:val="20"/>
          <w:szCs w:val="20"/>
        </w:rPr>
        <w:t>Este elemento estratégico busca que tanto el personal de INDOCAL como los distintos sectores del país y la ciudadanía en general reconozcan, comprendan y valoren el aporte de la metrología a la calidad de vida, la protección del consumidor y el desarrollo productivo nacional. Al ejecutarlo, se espera contar con una institución internamente sensibilizada sobre la importancia de su propia labor, y con una sociedad mejor informada sobre el papel de las mediciones confiables, sentando las bases para una demanda más consciente y sostenida de servicios metrológicos.</w:t>
      </w:r>
    </w:p>
    <w:p w14:paraId="5823D029" w14:textId="77777777" w:rsidR="00FC2F3A" w:rsidRDefault="00FC2F3A" w:rsidP="008B7644">
      <w:pPr>
        <w:spacing w:after="140" w:line="276" w:lineRule="auto"/>
        <w:jc w:val="both"/>
        <w:rPr>
          <w:rFonts w:ascii="Arial" w:hAnsi="Arial" w:cs="Arial"/>
          <w:sz w:val="20"/>
          <w:szCs w:val="20"/>
        </w:rPr>
      </w:pPr>
    </w:p>
    <w:p w14:paraId="33F9BAE1" w14:textId="77777777" w:rsidR="00FC2F3A" w:rsidRPr="001F18D6" w:rsidRDefault="00FC2F3A" w:rsidP="008B7644">
      <w:pPr>
        <w:spacing w:after="140" w:line="276" w:lineRule="auto"/>
        <w:jc w:val="both"/>
        <w:rPr>
          <w:rFonts w:ascii="Arial" w:hAnsi="Arial" w:cs="Arial"/>
          <w:sz w:val="20"/>
          <w:szCs w:val="20"/>
        </w:rPr>
      </w:pPr>
    </w:p>
    <w:p w14:paraId="3FE87E65" w14:textId="77777777" w:rsidR="0096739B" w:rsidRPr="001F18D6" w:rsidRDefault="0096739B" w:rsidP="008B7644">
      <w:pPr>
        <w:spacing w:after="140" w:line="276" w:lineRule="auto"/>
        <w:jc w:val="both"/>
        <w:rPr>
          <w:rFonts w:ascii="Arial" w:hAnsi="Arial" w:cs="Arial"/>
          <w:sz w:val="20"/>
          <w:szCs w:val="20"/>
        </w:rPr>
      </w:pPr>
      <w:r w:rsidRPr="001F18D6">
        <w:rPr>
          <w:rFonts w:ascii="Arial" w:hAnsi="Arial" w:cs="Arial"/>
          <w:b/>
          <w:bCs/>
          <w:sz w:val="20"/>
          <w:szCs w:val="20"/>
        </w:rPr>
        <w:lastRenderedPageBreak/>
        <w:t>Hitos de implementación:</w:t>
      </w:r>
    </w:p>
    <w:p w14:paraId="5545ACE0" w14:textId="32E196FA" w:rsidR="0096739B" w:rsidRPr="001F18D6" w:rsidRDefault="00FF2F4E"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4.1 </w:t>
      </w:r>
      <w:r w:rsidR="0096739B" w:rsidRPr="001F18D6">
        <w:rPr>
          <w:rFonts w:ascii="Arial" w:hAnsi="Arial" w:cs="Arial"/>
          <w:sz w:val="20"/>
          <w:szCs w:val="20"/>
        </w:rPr>
        <w:t>Fundamentos de metrología reconocidos, comprendidos y valorados por el personal del INDOCAL para la mejora de los procesos de la institución.</w:t>
      </w:r>
    </w:p>
    <w:p w14:paraId="6D05F273" w14:textId="05E55C39" w:rsidR="0096739B" w:rsidRDefault="00FF2F4E"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4.2 </w:t>
      </w:r>
      <w:r w:rsidR="0096739B" w:rsidRPr="001F18D6">
        <w:rPr>
          <w:rFonts w:ascii="Arial" w:hAnsi="Arial" w:cs="Arial"/>
          <w:sz w:val="20"/>
          <w:szCs w:val="20"/>
        </w:rPr>
        <w:t>Plan de comunicación implementado para la difusión del impacto de la metrología, su comprensión y valoración, orientado a distintos sectores (salud, ambiente, energía, seguridad, defensa, comercio, entre otros) y al público general.</w:t>
      </w:r>
    </w:p>
    <w:p w14:paraId="4A9FDB2A" w14:textId="10D5B6C5" w:rsidR="00DA298B" w:rsidRPr="00DA158F" w:rsidRDefault="00DA298B"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4.3 </w:t>
      </w:r>
      <w:r w:rsidRPr="00DA158F">
        <w:rPr>
          <w:rFonts w:ascii="Arial" w:hAnsi="Arial" w:cs="Arial"/>
          <w:sz w:val="20"/>
          <w:szCs w:val="20"/>
        </w:rPr>
        <w:t>Módulos desarrollados para docentes de los tres niveles educativos del país, quienes actúan como agentes multiplicadores del conocimiento metrológico.</w:t>
      </w:r>
    </w:p>
    <w:p w14:paraId="092906D0" w14:textId="2E9DEA33" w:rsidR="00DA298B" w:rsidRPr="00DA158F" w:rsidRDefault="00DA298B" w:rsidP="008B7644">
      <w:pPr>
        <w:pStyle w:val="Prrafodelista"/>
        <w:numPr>
          <w:ilvl w:val="0"/>
          <w:numId w:val="7"/>
        </w:numPr>
        <w:spacing w:after="85" w:line="276" w:lineRule="auto"/>
        <w:contextualSpacing w:val="0"/>
        <w:jc w:val="both"/>
        <w:rPr>
          <w:rFonts w:ascii="Arial" w:hAnsi="Arial" w:cs="Arial"/>
          <w:sz w:val="20"/>
          <w:szCs w:val="20"/>
        </w:rPr>
      </w:pPr>
      <w:r w:rsidRPr="00DA158F">
        <w:rPr>
          <w:rFonts w:ascii="Arial" w:hAnsi="Arial" w:cs="Arial"/>
          <w:sz w:val="20"/>
          <w:szCs w:val="20"/>
        </w:rPr>
        <w:t xml:space="preserve">4.4 Alianzas estratégicas acordadas con instituciones académicas para el dictado de módulos especializados en materia metrológica.   </w:t>
      </w:r>
    </w:p>
    <w:p w14:paraId="2D6C17F9" w14:textId="77777777" w:rsidR="00DA298B" w:rsidRDefault="00DA298B" w:rsidP="00DA158F">
      <w:pPr>
        <w:pStyle w:val="Prrafodelista"/>
        <w:spacing w:after="85" w:line="276" w:lineRule="auto"/>
        <w:ind w:left="460"/>
        <w:contextualSpacing w:val="0"/>
        <w:jc w:val="both"/>
        <w:rPr>
          <w:rFonts w:ascii="Arial" w:hAnsi="Arial" w:cs="Arial"/>
          <w:sz w:val="20"/>
          <w:szCs w:val="20"/>
        </w:rPr>
      </w:pPr>
    </w:p>
    <w:p w14:paraId="18332742" w14:textId="26BA879A" w:rsidR="0096739B" w:rsidRPr="00196614" w:rsidRDefault="00FF2F4E" w:rsidP="008B7644">
      <w:pPr>
        <w:pStyle w:val="Prrafodelista"/>
        <w:numPr>
          <w:ilvl w:val="2"/>
          <w:numId w:val="35"/>
        </w:numPr>
        <w:spacing w:line="276" w:lineRule="auto"/>
        <w:outlineLvl w:val="2"/>
        <w:rPr>
          <w:rFonts w:ascii="Arial" w:hAnsi="Arial" w:cs="Arial"/>
          <w:b/>
          <w:bCs/>
          <w:sz w:val="20"/>
          <w:szCs w:val="20"/>
        </w:rPr>
      </w:pPr>
      <w:bookmarkStart w:id="41" w:name="_Toc242111379"/>
      <w:r>
        <w:rPr>
          <w:rFonts w:ascii="Arial" w:hAnsi="Arial" w:cs="Arial"/>
          <w:b/>
          <w:bCs/>
          <w:sz w:val="20"/>
          <w:szCs w:val="20"/>
        </w:rPr>
        <w:t xml:space="preserve">Elemento estratégico 5: </w:t>
      </w:r>
      <w:r w:rsidR="0096739B" w:rsidRPr="00196614">
        <w:rPr>
          <w:rFonts w:ascii="Arial" w:hAnsi="Arial" w:cs="Arial"/>
          <w:b/>
          <w:bCs/>
          <w:sz w:val="20"/>
          <w:szCs w:val="20"/>
        </w:rPr>
        <w:t>Fortalecimiento de las relaciones regionales e internacionales</w:t>
      </w:r>
      <w:bookmarkEnd w:id="41"/>
    </w:p>
    <w:p w14:paraId="4FA9BCC0" w14:textId="4204DB36" w:rsidR="006F05B1" w:rsidRPr="001F18D6" w:rsidRDefault="006F05B1" w:rsidP="008B7644">
      <w:pPr>
        <w:spacing w:after="140" w:line="276" w:lineRule="auto"/>
        <w:jc w:val="both"/>
        <w:rPr>
          <w:rFonts w:ascii="Arial" w:hAnsi="Arial" w:cs="Arial"/>
          <w:sz w:val="20"/>
          <w:szCs w:val="20"/>
        </w:rPr>
      </w:pPr>
      <w:r w:rsidRPr="001F18D6">
        <w:rPr>
          <w:rFonts w:ascii="Arial" w:hAnsi="Arial" w:cs="Arial"/>
          <w:b/>
          <w:bCs/>
          <w:sz w:val="20"/>
          <w:szCs w:val="20"/>
        </w:rPr>
        <w:t>Objetivo estratégico</w:t>
      </w:r>
      <w:r w:rsidR="00FF2F4E">
        <w:rPr>
          <w:rFonts w:ascii="Arial" w:hAnsi="Arial" w:cs="Arial"/>
          <w:b/>
          <w:bCs/>
          <w:sz w:val="20"/>
          <w:szCs w:val="20"/>
        </w:rPr>
        <w:t xml:space="preserve"> 5</w:t>
      </w:r>
      <w:r w:rsidRPr="001F18D6">
        <w:rPr>
          <w:rFonts w:ascii="Arial" w:hAnsi="Arial" w:cs="Arial"/>
          <w:b/>
          <w:bCs/>
          <w:sz w:val="20"/>
          <w:szCs w:val="20"/>
        </w:rPr>
        <w:t>:</w:t>
      </w:r>
    </w:p>
    <w:p w14:paraId="7D75BDA7" w14:textId="652B780F" w:rsidR="0096739B" w:rsidRPr="001F18D6" w:rsidRDefault="006F05B1" w:rsidP="008B7644">
      <w:pPr>
        <w:spacing w:line="276" w:lineRule="auto"/>
        <w:jc w:val="both"/>
        <w:rPr>
          <w:rFonts w:ascii="Arial" w:hAnsi="Arial" w:cs="Arial"/>
          <w:i/>
          <w:iCs/>
          <w:sz w:val="20"/>
          <w:szCs w:val="20"/>
        </w:rPr>
      </w:pPr>
      <w:r w:rsidRPr="001F18D6">
        <w:rPr>
          <w:rFonts w:ascii="Arial" w:hAnsi="Arial" w:cs="Arial"/>
          <w:i/>
          <w:iCs/>
          <w:sz w:val="20"/>
          <w:szCs w:val="20"/>
        </w:rPr>
        <w:t>“</w:t>
      </w:r>
      <w:r w:rsidR="0096739B" w:rsidRPr="001F18D6">
        <w:rPr>
          <w:rFonts w:ascii="Arial" w:hAnsi="Arial" w:cs="Arial"/>
          <w:i/>
          <w:iCs/>
          <w:sz w:val="20"/>
          <w:szCs w:val="20"/>
        </w:rPr>
        <w:t>Fortalecer el posicionamiento y las relaciones regionales e internacionales del INDOCAL en materia de metrología, aportando confianza en la infraestructura de la calidad en los mercados nacionales e internacionales</w:t>
      </w:r>
      <w:r w:rsidRPr="001F18D6">
        <w:rPr>
          <w:rFonts w:ascii="Arial" w:hAnsi="Arial" w:cs="Arial"/>
          <w:i/>
          <w:iCs/>
          <w:sz w:val="20"/>
          <w:szCs w:val="20"/>
        </w:rPr>
        <w:t>”</w:t>
      </w:r>
      <w:r w:rsidR="0096739B" w:rsidRPr="001F18D6">
        <w:rPr>
          <w:rFonts w:ascii="Arial" w:hAnsi="Arial" w:cs="Arial"/>
          <w:i/>
          <w:iCs/>
          <w:sz w:val="20"/>
          <w:szCs w:val="20"/>
        </w:rPr>
        <w:t>.</w:t>
      </w:r>
    </w:p>
    <w:p w14:paraId="28F9B617" w14:textId="75C77AF4" w:rsidR="0096739B" w:rsidRPr="001F18D6" w:rsidRDefault="0096739B" w:rsidP="008B7644">
      <w:pPr>
        <w:spacing w:after="140" w:line="276" w:lineRule="auto"/>
        <w:jc w:val="both"/>
        <w:rPr>
          <w:rFonts w:ascii="Arial" w:hAnsi="Arial" w:cs="Arial"/>
          <w:sz w:val="20"/>
          <w:szCs w:val="20"/>
        </w:rPr>
      </w:pPr>
      <w:r w:rsidRPr="001F18D6">
        <w:rPr>
          <w:rFonts w:ascii="Arial" w:hAnsi="Arial" w:cs="Arial"/>
          <w:sz w:val="20"/>
          <w:szCs w:val="20"/>
        </w:rPr>
        <w:t>Este elemento estratégico busca posicionar a</w:t>
      </w:r>
      <w:r w:rsidR="00B759B5">
        <w:rPr>
          <w:rFonts w:ascii="Arial" w:hAnsi="Arial" w:cs="Arial"/>
          <w:sz w:val="20"/>
          <w:szCs w:val="20"/>
        </w:rPr>
        <w:t>l</w:t>
      </w:r>
      <w:r w:rsidRPr="001F18D6">
        <w:rPr>
          <w:rFonts w:ascii="Arial" w:hAnsi="Arial" w:cs="Arial"/>
          <w:sz w:val="20"/>
          <w:szCs w:val="20"/>
        </w:rPr>
        <w:t xml:space="preserve"> INDOCAL como un actor activo y reconocido dentro de la comunidad metrológica regional e internacional, de manera que las capacidades de medición y calibración del país cuenten con validación externa y aporten confianza a los mercados nacionales e internacionales. Al ejecutarlo, se espera que la participación de INDOCAL en foros, grupos de trabajo y proyectos de cooperación se traduzca en un mayor reconocimiento técnico del país, facilitando el comercio exterior y fortaleciendo su capacidad de aportar conocimiento y asistencia técnica en el ámbito regional.</w:t>
      </w:r>
    </w:p>
    <w:p w14:paraId="0B8BB792" w14:textId="77777777" w:rsidR="0096739B" w:rsidRPr="001F18D6" w:rsidRDefault="0096739B" w:rsidP="008B7644">
      <w:pPr>
        <w:spacing w:after="140" w:line="276" w:lineRule="auto"/>
        <w:jc w:val="both"/>
        <w:rPr>
          <w:rFonts w:ascii="Arial" w:hAnsi="Arial" w:cs="Arial"/>
          <w:sz w:val="20"/>
          <w:szCs w:val="20"/>
        </w:rPr>
      </w:pPr>
      <w:r w:rsidRPr="001F18D6">
        <w:rPr>
          <w:rFonts w:ascii="Arial" w:hAnsi="Arial" w:cs="Arial"/>
          <w:b/>
          <w:bCs/>
          <w:sz w:val="20"/>
          <w:szCs w:val="20"/>
        </w:rPr>
        <w:t>Hitos de implementación:</w:t>
      </w:r>
    </w:p>
    <w:p w14:paraId="7B84910C" w14:textId="10886649" w:rsidR="00090F74" w:rsidRDefault="00FF2F4E" w:rsidP="00090F7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5.1 </w:t>
      </w:r>
      <w:r w:rsidR="00090F74" w:rsidRPr="00DA158F">
        <w:rPr>
          <w:rFonts w:ascii="Arial" w:hAnsi="Arial" w:cs="Arial"/>
          <w:sz w:val="20"/>
          <w:szCs w:val="20"/>
        </w:rPr>
        <w:t>El INDOCAL es reconocido como actor que contribuye al fortalecimiento de la infraestructura regional de la calidad.</w:t>
      </w:r>
    </w:p>
    <w:p w14:paraId="6C48737A" w14:textId="0FAD0424" w:rsidR="00090F74" w:rsidRPr="00DA158F" w:rsidRDefault="00090F74" w:rsidP="00DA158F">
      <w:pPr>
        <w:pStyle w:val="Prrafodelista"/>
        <w:numPr>
          <w:ilvl w:val="0"/>
          <w:numId w:val="7"/>
        </w:numPr>
        <w:spacing w:after="85" w:line="276" w:lineRule="auto"/>
        <w:contextualSpacing w:val="0"/>
        <w:jc w:val="both"/>
        <w:rPr>
          <w:rFonts w:ascii="Arial" w:hAnsi="Arial" w:cs="Arial"/>
          <w:sz w:val="20"/>
          <w:szCs w:val="20"/>
        </w:rPr>
      </w:pPr>
      <w:r w:rsidRPr="00DA158F">
        <w:rPr>
          <w:rFonts w:ascii="Arial" w:hAnsi="Arial" w:cs="Arial"/>
          <w:sz w:val="20"/>
          <w:szCs w:val="20"/>
        </w:rPr>
        <w:t>5.2 El INDOCAL está posicionado en la estructura del Sistema Interamericano de Metrología.</w:t>
      </w:r>
    </w:p>
    <w:p w14:paraId="569BBF1F" w14:textId="2FE5CE69" w:rsidR="00090F74" w:rsidRDefault="00090F74" w:rsidP="008B7644">
      <w:pPr>
        <w:pStyle w:val="Prrafodelista"/>
        <w:numPr>
          <w:ilvl w:val="0"/>
          <w:numId w:val="7"/>
        </w:numPr>
        <w:spacing w:after="85" w:line="276" w:lineRule="auto"/>
        <w:contextualSpacing w:val="0"/>
        <w:jc w:val="both"/>
        <w:rPr>
          <w:rFonts w:ascii="Arial" w:hAnsi="Arial" w:cs="Arial"/>
          <w:sz w:val="20"/>
          <w:szCs w:val="20"/>
        </w:rPr>
      </w:pPr>
      <w:r>
        <w:rPr>
          <w:rFonts w:ascii="Arial" w:hAnsi="Arial" w:cs="Arial"/>
          <w:sz w:val="20"/>
          <w:szCs w:val="20"/>
        </w:rPr>
        <w:t xml:space="preserve">5.3 </w:t>
      </w:r>
      <w:r w:rsidRPr="00DA158F">
        <w:rPr>
          <w:rFonts w:ascii="Arial" w:hAnsi="Arial" w:cs="Arial"/>
          <w:sz w:val="20"/>
          <w:szCs w:val="20"/>
        </w:rPr>
        <w:t xml:space="preserve">INDOCAL es reconocido como actor regional de </w:t>
      </w:r>
      <w:r w:rsidR="00A25816">
        <w:rPr>
          <w:rFonts w:ascii="Arial" w:hAnsi="Arial" w:cs="Arial"/>
          <w:sz w:val="20"/>
          <w:szCs w:val="20"/>
        </w:rPr>
        <w:t>I</w:t>
      </w:r>
      <w:r w:rsidRPr="00DA158F">
        <w:rPr>
          <w:rFonts w:ascii="Arial" w:hAnsi="Arial" w:cs="Arial"/>
          <w:sz w:val="20"/>
          <w:szCs w:val="20"/>
        </w:rPr>
        <w:t>+D+</w:t>
      </w:r>
      <w:r w:rsidR="00A25816">
        <w:rPr>
          <w:rFonts w:ascii="Arial" w:hAnsi="Arial" w:cs="Arial"/>
          <w:sz w:val="20"/>
          <w:szCs w:val="20"/>
        </w:rPr>
        <w:t>i</w:t>
      </w:r>
      <w:r w:rsidRPr="00DA158F">
        <w:rPr>
          <w:rFonts w:ascii="Arial" w:hAnsi="Arial" w:cs="Arial"/>
          <w:sz w:val="20"/>
          <w:szCs w:val="20"/>
        </w:rPr>
        <w:t xml:space="preserve"> en el campo de la metrología.</w:t>
      </w:r>
    </w:p>
    <w:p w14:paraId="47837A92" w14:textId="77777777" w:rsidR="00B86140" w:rsidRDefault="00B86140" w:rsidP="008B7644">
      <w:pPr>
        <w:spacing w:line="276" w:lineRule="auto"/>
        <w:outlineLvl w:val="0"/>
        <w:rPr>
          <w:rFonts w:ascii="Arial" w:hAnsi="Arial" w:cs="Arial"/>
          <w:b/>
          <w:bCs/>
          <w:sz w:val="20"/>
          <w:szCs w:val="20"/>
        </w:rPr>
      </w:pPr>
    </w:p>
    <w:p w14:paraId="183990AA" w14:textId="0D626B7E" w:rsidR="00BF22F8" w:rsidRPr="00DA158F" w:rsidRDefault="00BF22F8" w:rsidP="00DA158F">
      <w:pPr>
        <w:pStyle w:val="Prrafodelista"/>
        <w:numPr>
          <w:ilvl w:val="0"/>
          <w:numId w:val="27"/>
        </w:numPr>
        <w:spacing w:line="276" w:lineRule="auto"/>
        <w:outlineLvl w:val="0"/>
        <w:rPr>
          <w:rFonts w:ascii="Arial" w:hAnsi="Arial" w:cs="Arial"/>
          <w:b/>
          <w:bCs/>
          <w:sz w:val="20"/>
          <w:szCs w:val="20"/>
        </w:rPr>
      </w:pPr>
      <w:bookmarkStart w:id="42" w:name="_Toc242111380"/>
      <w:r w:rsidRPr="00DA158F">
        <w:rPr>
          <w:rFonts w:ascii="Arial" w:hAnsi="Arial" w:cs="Arial"/>
          <w:b/>
          <w:bCs/>
          <w:sz w:val="20"/>
          <w:szCs w:val="20"/>
        </w:rPr>
        <w:t xml:space="preserve">Alineación de la </w:t>
      </w:r>
      <w:r w:rsidR="00B03333">
        <w:rPr>
          <w:rFonts w:ascii="Arial" w:hAnsi="Arial" w:cs="Arial"/>
          <w:b/>
          <w:bCs/>
          <w:sz w:val="20"/>
          <w:szCs w:val="20"/>
        </w:rPr>
        <w:t xml:space="preserve">Estrategia Nacional de Metrología </w:t>
      </w:r>
      <w:r w:rsidRPr="00DA158F">
        <w:rPr>
          <w:rFonts w:ascii="Arial" w:hAnsi="Arial" w:cs="Arial"/>
          <w:b/>
          <w:bCs/>
          <w:sz w:val="20"/>
          <w:szCs w:val="20"/>
        </w:rPr>
        <w:t>con los instrumentos de planificación nacional</w:t>
      </w:r>
      <w:bookmarkEnd w:id="42"/>
    </w:p>
    <w:p w14:paraId="736F75AA" w14:textId="1F600C5E" w:rsidR="00BF22F8" w:rsidRPr="001F18D6" w:rsidRDefault="00BF22F8" w:rsidP="00BF22F8">
      <w:pPr>
        <w:spacing w:line="276" w:lineRule="auto"/>
        <w:jc w:val="both"/>
        <w:rPr>
          <w:rFonts w:ascii="Arial" w:hAnsi="Arial" w:cs="Arial"/>
          <w:sz w:val="20"/>
          <w:szCs w:val="20"/>
        </w:rPr>
      </w:pPr>
      <w:r w:rsidRPr="001F18D6">
        <w:rPr>
          <w:rFonts w:ascii="Arial" w:hAnsi="Arial" w:cs="Arial"/>
          <w:sz w:val="20"/>
          <w:szCs w:val="20"/>
        </w:rPr>
        <w:t xml:space="preserve">La formulación de la </w:t>
      </w:r>
      <w:r w:rsidR="00B03333">
        <w:rPr>
          <w:rFonts w:ascii="Arial" w:hAnsi="Arial" w:cs="Arial"/>
          <w:sz w:val="20"/>
          <w:szCs w:val="20"/>
        </w:rPr>
        <w:t xml:space="preserve">Estrategia Nacional de Metrología </w:t>
      </w:r>
      <w:r w:rsidRPr="001F18D6">
        <w:rPr>
          <w:rFonts w:ascii="Arial" w:hAnsi="Arial" w:cs="Arial"/>
          <w:sz w:val="20"/>
          <w:szCs w:val="20"/>
        </w:rPr>
        <w:t xml:space="preserve">constituye una necesidad prioritaria para fortalecer la infraestructura nacional de la calidad y asegurar que las mediciones realizadas en el país sean confiables, trazables, comparables y reconocidas conforme a las buenas prácticas internacionales. </w:t>
      </w:r>
    </w:p>
    <w:p w14:paraId="1601E589" w14:textId="6DB33484" w:rsidR="00BF22F8" w:rsidRPr="001F18D6" w:rsidRDefault="00BF22F8" w:rsidP="00BF22F8">
      <w:pPr>
        <w:spacing w:line="276" w:lineRule="auto"/>
        <w:jc w:val="both"/>
        <w:rPr>
          <w:rFonts w:ascii="Arial" w:hAnsi="Arial" w:cs="Arial"/>
          <w:sz w:val="20"/>
          <w:szCs w:val="20"/>
        </w:rPr>
      </w:pPr>
      <w:r w:rsidRPr="001F18D6">
        <w:rPr>
          <w:rFonts w:ascii="Arial" w:hAnsi="Arial" w:cs="Arial"/>
          <w:sz w:val="20"/>
          <w:szCs w:val="20"/>
        </w:rPr>
        <w:t xml:space="preserve">Esta estrategia se justifica por el mandato establecido en la Ley núm. 166-12, que crea y regula el Sistema Dominicano para la Calidad (SIDOCAL), concebido como la infraestructura encargada de las actividades de normalización, metrología, reglamentación técnica, evaluación de la conformidad, certificación y acreditación. Dentro de este sistema, la metrología aporta la base técnica necesaria para demostrar el cumplimiento de requisitos de calidad, inocuidad, seguridad y desempeño, tanto en el mercado nacional como en los mercados internacionales. Asimismo, la </w:t>
      </w:r>
      <w:r w:rsidR="00B03333">
        <w:rPr>
          <w:rFonts w:ascii="Arial" w:hAnsi="Arial" w:cs="Arial"/>
          <w:sz w:val="20"/>
          <w:szCs w:val="20"/>
        </w:rPr>
        <w:t xml:space="preserve">Estrategia Nacional de Metrología </w:t>
      </w:r>
      <w:r w:rsidRPr="001F18D6">
        <w:rPr>
          <w:rFonts w:ascii="Arial" w:hAnsi="Arial" w:cs="Arial"/>
          <w:sz w:val="20"/>
          <w:szCs w:val="20"/>
        </w:rPr>
        <w:t xml:space="preserve">se articula con la Política Nacional de Calidad, al contribuir al fortalecimiento institucional y técnico del SIDOCAL, a la promoción de una cultura de calidad y a la mejora de la coordinación entre los sectores público, privado, académico y consumidor. Su implementación permitirá identificar prioridades nacionales en metrología científica, industrial y legal; desarrollar capacidades técnicas en </w:t>
      </w:r>
      <w:r w:rsidRPr="001F18D6">
        <w:rPr>
          <w:rFonts w:ascii="Arial" w:hAnsi="Arial" w:cs="Arial"/>
          <w:sz w:val="20"/>
          <w:szCs w:val="20"/>
        </w:rPr>
        <w:lastRenderedPageBreak/>
        <w:t xml:space="preserve">laboratorios y recursos humanos especializados; ampliar los servicios de calibración, verificación y ensayo; y asegurar la trazabilidad de las mediciones a patrones nacionales e internacionales.   </w:t>
      </w:r>
    </w:p>
    <w:p w14:paraId="61CF6619" w14:textId="77777777" w:rsidR="00BF22F8" w:rsidRPr="001F18D6" w:rsidRDefault="00BF22F8" w:rsidP="00BF22F8">
      <w:pPr>
        <w:spacing w:line="276" w:lineRule="auto"/>
        <w:jc w:val="both"/>
        <w:rPr>
          <w:rFonts w:ascii="Arial" w:hAnsi="Arial" w:cs="Arial"/>
          <w:sz w:val="20"/>
          <w:szCs w:val="20"/>
        </w:rPr>
      </w:pPr>
      <w:r w:rsidRPr="001F18D6">
        <w:rPr>
          <w:rFonts w:ascii="Arial" w:hAnsi="Arial" w:cs="Arial"/>
          <w:sz w:val="20"/>
          <w:szCs w:val="20"/>
        </w:rPr>
        <w:t xml:space="preserve">Desde la perspectiva de la Estrategia Nacional de Desarrollo 2030, la metrología contribuye directamente al objetivo de construir una economía innovadora, diversificada, orientada a la calidad, ambientalmente sostenible e integrada competitivamente a la economía global. En particular, responde al propósito de crear una infraestructura física e institucional de normalización, metrología, reglamentación técnica y acreditación que garantice el cumplimiento de los requisitos de los mercados globales y fortalezca el compromiso nacional con la excelencia.   </w:t>
      </w:r>
    </w:p>
    <w:p w14:paraId="6C8CC929" w14:textId="77777777" w:rsidR="00BF22F8" w:rsidRDefault="00BF22F8" w:rsidP="00BF22F8">
      <w:pPr>
        <w:spacing w:line="276" w:lineRule="auto"/>
        <w:jc w:val="both"/>
        <w:rPr>
          <w:rFonts w:ascii="Arial" w:hAnsi="Arial" w:cs="Arial"/>
          <w:sz w:val="20"/>
          <w:szCs w:val="20"/>
        </w:rPr>
      </w:pPr>
      <w:r w:rsidRPr="001F18D6">
        <w:rPr>
          <w:rFonts w:ascii="Arial" w:hAnsi="Arial" w:cs="Arial"/>
          <w:sz w:val="20"/>
          <w:szCs w:val="20"/>
        </w:rPr>
        <w:t xml:space="preserve">Además, la estrategia apoyará el cumplimiento de los Objetivos de Desarrollo Sostenible al mejorar la calidad y seguridad de productos y servicios vinculados con la salud, la alimentación, el ambiente, la energía, la industria, la innovación y la protección del consumidor. Contar con mediciones exactas y comparables permite reducir riesgos, optimizar procesos productivos, disminuir desperdicios, fortalecer la vigilancia de mercados y generar confianza en las transacciones comerciales y en los servicios públicos.   </w:t>
      </w:r>
    </w:p>
    <w:p w14:paraId="700E224D" w14:textId="77777777" w:rsidR="00BF22F8" w:rsidRPr="001F18D6" w:rsidRDefault="00BF22F8" w:rsidP="00BF22F8">
      <w:pPr>
        <w:spacing w:line="276" w:lineRule="auto"/>
        <w:jc w:val="both"/>
        <w:rPr>
          <w:rFonts w:ascii="Arial" w:hAnsi="Arial" w:cs="Arial"/>
          <w:sz w:val="20"/>
          <w:szCs w:val="20"/>
        </w:rPr>
      </w:pPr>
    </w:p>
    <w:p w14:paraId="5F16EAD1" w14:textId="77777777" w:rsidR="00BF22F8" w:rsidRPr="001F18D6" w:rsidRDefault="00BF22F8" w:rsidP="00BF22F8">
      <w:pPr>
        <w:spacing w:line="276" w:lineRule="auto"/>
        <w:jc w:val="both"/>
        <w:rPr>
          <w:rFonts w:ascii="Arial" w:hAnsi="Arial" w:cs="Arial"/>
          <w:sz w:val="20"/>
          <w:szCs w:val="20"/>
        </w:rPr>
      </w:pPr>
      <w:r w:rsidRPr="001F18D6">
        <w:rPr>
          <w:rFonts w:ascii="Arial" w:hAnsi="Arial" w:cs="Arial"/>
          <w:noProof/>
          <w:sz w:val="20"/>
          <w:szCs w:val="20"/>
        </w:rPr>
        <w:drawing>
          <wp:inline distT="0" distB="0" distL="0" distR="0" wp14:anchorId="0D3B4AC4" wp14:editId="36AFF7D4">
            <wp:extent cx="5731510" cy="4148696"/>
            <wp:effectExtent l="0" t="0" r="2540" b="4445"/>
            <wp:docPr id="133274490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148696"/>
                    </a:xfrm>
                    <a:prstGeom prst="rect">
                      <a:avLst/>
                    </a:prstGeom>
                    <a:noFill/>
                    <a:ln>
                      <a:noFill/>
                    </a:ln>
                  </pic:spPr>
                </pic:pic>
              </a:graphicData>
            </a:graphic>
          </wp:inline>
        </w:drawing>
      </w:r>
    </w:p>
    <w:p w14:paraId="35829131" w14:textId="77777777" w:rsidR="00BF22F8" w:rsidRDefault="00BF22F8" w:rsidP="008B7644">
      <w:pPr>
        <w:spacing w:line="276" w:lineRule="auto"/>
        <w:outlineLvl w:val="0"/>
        <w:rPr>
          <w:rFonts w:ascii="Arial" w:hAnsi="Arial" w:cs="Arial"/>
          <w:b/>
          <w:bCs/>
          <w:sz w:val="20"/>
          <w:szCs w:val="20"/>
        </w:rPr>
      </w:pPr>
    </w:p>
    <w:p w14:paraId="6DDD480A" w14:textId="272A0A26" w:rsidR="001C6648" w:rsidRPr="00DA158F" w:rsidRDefault="00CD4DC1" w:rsidP="006B4DD3">
      <w:pPr>
        <w:pStyle w:val="Prrafodelista"/>
        <w:numPr>
          <w:ilvl w:val="0"/>
          <w:numId w:val="27"/>
        </w:numPr>
        <w:spacing w:line="276" w:lineRule="auto"/>
        <w:outlineLvl w:val="0"/>
        <w:rPr>
          <w:rFonts w:ascii="Arial" w:hAnsi="Arial" w:cs="Arial"/>
          <w:b/>
          <w:bCs/>
          <w:sz w:val="20"/>
          <w:szCs w:val="20"/>
        </w:rPr>
      </w:pPr>
      <w:bookmarkStart w:id="43" w:name="_Toc242111381"/>
      <w:r w:rsidRPr="00DA158F">
        <w:rPr>
          <w:rFonts w:ascii="Arial" w:hAnsi="Arial" w:cs="Arial"/>
          <w:b/>
          <w:bCs/>
          <w:sz w:val="20"/>
          <w:szCs w:val="20"/>
        </w:rPr>
        <w:t>L</w:t>
      </w:r>
      <w:r w:rsidR="001C6648" w:rsidRPr="00DA158F">
        <w:rPr>
          <w:rFonts w:ascii="Arial" w:hAnsi="Arial" w:cs="Arial"/>
          <w:b/>
          <w:bCs/>
          <w:sz w:val="20"/>
          <w:szCs w:val="20"/>
        </w:rPr>
        <w:t xml:space="preserve">a implementación de la </w:t>
      </w:r>
      <w:r w:rsidR="0060530A">
        <w:rPr>
          <w:rFonts w:ascii="Arial" w:hAnsi="Arial" w:cs="Arial"/>
          <w:b/>
          <w:bCs/>
          <w:sz w:val="20"/>
          <w:szCs w:val="20"/>
        </w:rPr>
        <w:t>E</w:t>
      </w:r>
      <w:r w:rsidR="001C6648" w:rsidRPr="00DA158F">
        <w:rPr>
          <w:rFonts w:ascii="Arial" w:hAnsi="Arial" w:cs="Arial"/>
          <w:b/>
          <w:bCs/>
          <w:sz w:val="20"/>
          <w:szCs w:val="20"/>
        </w:rPr>
        <w:t xml:space="preserve">strategia </w:t>
      </w:r>
      <w:r w:rsidR="0060530A">
        <w:rPr>
          <w:rFonts w:ascii="Arial" w:hAnsi="Arial" w:cs="Arial"/>
          <w:b/>
          <w:bCs/>
          <w:sz w:val="20"/>
          <w:szCs w:val="20"/>
        </w:rPr>
        <w:t>N</w:t>
      </w:r>
      <w:r w:rsidR="001C6648" w:rsidRPr="00DA158F">
        <w:rPr>
          <w:rFonts w:ascii="Arial" w:hAnsi="Arial" w:cs="Arial"/>
          <w:b/>
          <w:bCs/>
          <w:sz w:val="20"/>
          <w:szCs w:val="20"/>
        </w:rPr>
        <w:t xml:space="preserve">acional de </w:t>
      </w:r>
      <w:r w:rsidR="0060530A">
        <w:rPr>
          <w:rFonts w:ascii="Arial" w:hAnsi="Arial" w:cs="Arial"/>
          <w:b/>
          <w:bCs/>
          <w:sz w:val="20"/>
          <w:szCs w:val="20"/>
        </w:rPr>
        <w:t>M</w:t>
      </w:r>
      <w:r w:rsidR="001C6648" w:rsidRPr="00DA158F">
        <w:rPr>
          <w:rFonts w:ascii="Arial" w:hAnsi="Arial" w:cs="Arial"/>
          <w:b/>
          <w:bCs/>
          <w:sz w:val="20"/>
          <w:szCs w:val="20"/>
        </w:rPr>
        <w:t>etrología</w:t>
      </w:r>
      <w:bookmarkEnd w:id="43"/>
      <w:r w:rsidR="001C6648" w:rsidRPr="00DA158F">
        <w:rPr>
          <w:rFonts w:ascii="Arial" w:hAnsi="Arial" w:cs="Arial"/>
          <w:b/>
          <w:bCs/>
          <w:sz w:val="20"/>
          <w:szCs w:val="20"/>
        </w:rPr>
        <w:t xml:space="preserve"> </w:t>
      </w:r>
    </w:p>
    <w:p w14:paraId="5D218B96" w14:textId="12D40DF4" w:rsidR="001C6648" w:rsidRPr="0017171D" w:rsidRDefault="001C6648" w:rsidP="008B7644">
      <w:pPr>
        <w:spacing w:line="276" w:lineRule="auto"/>
        <w:jc w:val="both"/>
        <w:rPr>
          <w:rFonts w:ascii="Arial" w:hAnsi="Arial" w:cs="Arial"/>
          <w:sz w:val="20"/>
          <w:szCs w:val="20"/>
          <w:lang w:eastAsia="es-DO"/>
        </w:rPr>
      </w:pPr>
      <w:r w:rsidRPr="0017171D">
        <w:rPr>
          <w:rFonts w:ascii="Arial" w:hAnsi="Arial" w:cs="Arial"/>
          <w:sz w:val="20"/>
          <w:szCs w:val="20"/>
        </w:rPr>
        <w:t xml:space="preserve">La implementación de la </w:t>
      </w:r>
      <w:r w:rsidR="00B03333">
        <w:rPr>
          <w:rFonts w:ascii="Arial" w:hAnsi="Arial" w:cs="Arial"/>
          <w:sz w:val="20"/>
          <w:szCs w:val="20"/>
        </w:rPr>
        <w:t xml:space="preserve">Estrategia Nacional de Metrología </w:t>
      </w:r>
      <w:r w:rsidRPr="0017171D">
        <w:rPr>
          <w:rFonts w:ascii="Arial" w:hAnsi="Arial" w:cs="Arial"/>
          <w:sz w:val="20"/>
          <w:szCs w:val="20"/>
        </w:rPr>
        <w:t>debe concebirse como un proceso gradual, coordinado y orientado a resultados, dirigido a fortalecer la infraestructura metrológica nacional. Este proceso deberá articular los esfuerzos del Instituto Dominicano para la Calidad (INDOCAL), el Consejo Dominicano para la Calidad (CODOCA), los ministerios competentes, los laboratorios públicos y privados, la academia, los sectores productivos y los organismos regionales e internacionales vinculados a la metrología.</w:t>
      </w:r>
    </w:p>
    <w:p w14:paraId="427CCE39" w14:textId="77777777" w:rsidR="0017171D" w:rsidRPr="0017171D" w:rsidRDefault="001C6648" w:rsidP="008B7644">
      <w:pPr>
        <w:spacing w:line="276" w:lineRule="auto"/>
        <w:jc w:val="both"/>
        <w:rPr>
          <w:rFonts w:ascii="Arial" w:hAnsi="Arial" w:cs="Arial"/>
          <w:sz w:val="20"/>
          <w:szCs w:val="20"/>
        </w:rPr>
      </w:pPr>
      <w:r w:rsidRPr="0017171D">
        <w:rPr>
          <w:rFonts w:ascii="Arial" w:hAnsi="Arial" w:cs="Arial"/>
          <w:sz w:val="20"/>
          <w:szCs w:val="20"/>
        </w:rPr>
        <w:t xml:space="preserve">La estrategia se implementará mediante un modelo de gestión por fases, con responsabilidades claramente definidas, metas verificables y mecanismos de seguimiento periódico. Este enfoque </w:t>
      </w:r>
      <w:r w:rsidRPr="0017171D">
        <w:rPr>
          <w:rFonts w:ascii="Arial" w:hAnsi="Arial" w:cs="Arial"/>
          <w:sz w:val="20"/>
          <w:szCs w:val="20"/>
        </w:rPr>
        <w:lastRenderedPageBreak/>
        <w:t>permitirá priorizar las necesidades nacionales de medición, organizar la inversión en capacidades técnicas, fortalecer la coordinación institucional y asegurar que las acciones respondan a los requerimientos reales de la industria, el comercio, la salud, el ambiente, la energía, la seguridad alimentaria y otros sectores estratégicos.</w:t>
      </w:r>
      <w:r w:rsidR="0017171D" w:rsidRPr="0017171D">
        <w:rPr>
          <w:rFonts w:ascii="Arial" w:hAnsi="Arial" w:cs="Arial"/>
          <w:sz w:val="20"/>
          <w:szCs w:val="20"/>
        </w:rPr>
        <w:tab/>
      </w:r>
    </w:p>
    <w:p w14:paraId="51816A44" w14:textId="4222E0EE" w:rsidR="001C6648" w:rsidRPr="00DA158F" w:rsidRDefault="001C6648" w:rsidP="00DA158F">
      <w:pPr>
        <w:pStyle w:val="Prrafodelista"/>
        <w:numPr>
          <w:ilvl w:val="1"/>
          <w:numId w:val="41"/>
        </w:numPr>
        <w:spacing w:line="276" w:lineRule="auto"/>
        <w:outlineLvl w:val="1"/>
        <w:rPr>
          <w:rFonts w:ascii="Arial" w:hAnsi="Arial" w:cs="Arial"/>
          <w:b/>
          <w:bCs/>
          <w:sz w:val="20"/>
          <w:szCs w:val="20"/>
        </w:rPr>
      </w:pPr>
      <w:bookmarkStart w:id="44" w:name="_Toc242111382"/>
      <w:r w:rsidRPr="00DA158F">
        <w:rPr>
          <w:rFonts w:ascii="Arial" w:hAnsi="Arial" w:cs="Arial"/>
          <w:b/>
          <w:bCs/>
          <w:sz w:val="20"/>
          <w:szCs w:val="20"/>
        </w:rPr>
        <w:t>Fases de implementación</w:t>
      </w:r>
      <w:bookmarkEnd w:id="44"/>
    </w:p>
    <w:p w14:paraId="6CD6A471" w14:textId="3E87BC24" w:rsidR="001C6648" w:rsidRPr="0017171D" w:rsidRDefault="001C6648" w:rsidP="008B7644">
      <w:pPr>
        <w:spacing w:line="276" w:lineRule="auto"/>
        <w:jc w:val="both"/>
        <w:rPr>
          <w:rFonts w:ascii="Arial" w:hAnsi="Arial" w:cs="Arial"/>
          <w:sz w:val="20"/>
          <w:szCs w:val="20"/>
          <w:lang w:eastAsia="es-DO"/>
        </w:rPr>
      </w:pPr>
      <w:r w:rsidRPr="0017171D">
        <w:rPr>
          <w:rFonts w:ascii="Arial" w:hAnsi="Arial" w:cs="Arial"/>
          <w:b/>
          <w:bCs/>
          <w:sz w:val="20"/>
          <w:szCs w:val="20"/>
        </w:rPr>
        <w:t>Fase I: Preparación y organización institucional.</w:t>
      </w:r>
      <w:r w:rsidRPr="0017171D">
        <w:rPr>
          <w:rFonts w:ascii="Arial" w:hAnsi="Arial" w:cs="Arial"/>
          <w:sz w:val="20"/>
          <w:szCs w:val="20"/>
        </w:rPr>
        <w:t xml:space="preserve"> </w:t>
      </w:r>
      <w:r w:rsidR="00D63F34">
        <w:rPr>
          <w:rFonts w:ascii="Arial" w:hAnsi="Arial" w:cs="Arial"/>
          <w:sz w:val="20"/>
          <w:szCs w:val="20"/>
        </w:rPr>
        <w:t>S</w:t>
      </w:r>
      <w:r w:rsidRPr="0017171D">
        <w:rPr>
          <w:rFonts w:ascii="Arial" w:hAnsi="Arial" w:cs="Arial"/>
          <w:sz w:val="20"/>
          <w:szCs w:val="20"/>
        </w:rPr>
        <w:t>e conformará la estructura de gobernanza de la estrategia, se definirán los responsables por elemento estratégico, se validará el plan operativo</w:t>
      </w:r>
      <w:r w:rsidR="005B6E2B">
        <w:rPr>
          <w:rFonts w:ascii="Arial" w:hAnsi="Arial" w:cs="Arial"/>
          <w:sz w:val="20"/>
          <w:szCs w:val="20"/>
        </w:rPr>
        <w:t xml:space="preserve"> (ver anexo)</w:t>
      </w:r>
      <w:r w:rsidRPr="0017171D">
        <w:rPr>
          <w:rFonts w:ascii="Arial" w:hAnsi="Arial" w:cs="Arial"/>
          <w:sz w:val="20"/>
          <w:szCs w:val="20"/>
        </w:rPr>
        <w:t xml:space="preserve"> y se establecerán los mecanismos de coordinación interinstitucional. También se realizará un diagnóstico actualizado de capacidades metrológicas, brechas técnicas, necesidades sectoriales y recursos disponibles.</w:t>
      </w:r>
    </w:p>
    <w:p w14:paraId="016F78EB" w14:textId="77777777" w:rsidR="001C6648" w:rsidRPr="0017171D" w:rsidRDefault="001C6648" w:rsidP="008B7644">
      <w:pPr>
        <w:spacing w:line="276" w:lineRule="auto"/>
        <w:jc w:val="both"/>
        <w:rPr>
          <w:rFonts w:ascii="Arial" w:hAnsi="Arial" w:cs="Arial"/>
          <w:sz w:val="20"/>
          <w:szCs w:val="20"/>
          <w:lang w:eastAsia="es-DO"/>
        </w:rPr>
      </w:pPr>
      <w:r w:rsidRPr="0017171D">
        <w:rPr>
          <w:rFonts w:ascii="Arial" w:hAnsi="Arial" w:cs="Arial"/>
          <w:b/>
          <w:bCs/>
          <w:sz w:val="20"/>
          <w:szCs w:val="20"/>
        </w:rPr>
        <w:t>Fase II: Ejecución de acciones prioritarias.</w:t>
      </w:r>
      <w:r w:rsidRPr="0017171D">
        <w:rPr>
          <w:rFonts w:ascii="Arial" w:hAnsi="Arial" w:cs="Arial"/>
          <w:sz w:val="20"/>
          <w:szCs w:val="20"/>
        </w:rPr>
        <w:t xml:space="preserve"> Se pondrán en marcha las actividades de fortalecimiento institucional, ampliación de capacidades técnicas, modernización de laboratorios, desarrollo de servicios metrológicos, capacitación del talento humano y articulación con los sectores público, privado y académico. Las acciones deberán priorizarse según su impacto en la competitividad nacional, la protección del consumidor y el cumplimiento regulatorio.</w:t>
      </w:r>
    </w:p>
    <w:p w14:paraId="2C7E7835" w14:textId="15C174C6" w:rsidR="001C6648" w:rsidRPr="0017171D" w:rsidRDefault="001C6648" w:rsidP="008B7644">
      <w:pPr>
        <w:spacing w:line="276" w:lineRule="auto"/>
        <w:jc w:val="both"/>
        <w:rPr>
          <w:rFonts w:ascii="Arial" w:hAnsi="Arial" w:cs="Arial"/>
          <w:sz w:val="20"/>
          <w:szCs w:val="20"/>
          <w:lang w:eastAsia="es-DO"/>
        </w:rPr>
      </w:pPr>
      <w:r w:rsidRPr="0017171D">
        <w:rPr>
          <w:rFonts w:ascii="Arial" w:hAnsi="Arial" w:cs="Arial"/>
          <w:b/>
          <w:bCs/>
          <w:sz w:val="20"/>
          <w:szCs w:val="20"/>
        </w:rPr>
        <w:t>Fase III: Consolidación, evaluación y mejora continua.</w:t>
      </w:r>
      <w:r w:rsidRPr="0017171D">
        <w:rPr>
          <w:rFonts w:ascii="Arial" w:hAnsi="Arial" w:cs="Arial"/>
          <w:sz w:val="20"/>
          <w:szCs w:val="20"/>
        </w:rPr>
        <w:t xml:space="preserve"> </w:t>
      </w:r>
      <w:r w:rsidR="00D63F34">
        <w:rPr>
          <w:rFonts w:ascii="Arial" w:hAnsi="Arial" w:cs="Arial"/>
          <w:sz w:val="20"/>
          <w:szCs w:val="20"/>
        </w:rPr>
        <w:t>S</w:t>
      </w:r>
      <w:r w:rsidRPr="0017171D">
        <w:rPr>
          <w:rFonts w:ascii="Arial" w:hAnsi="Arial" w:cs="Arial"/>
          <w:sz w:val="20"/>
          <w:szCs w:val="20"/>
        </w:rPr>
        <w:t>e evaluarán los resultados alcanzados, se medirán los avances mediante indicadores, se identificarán lecciones aprendidas y se ajustarán las acciones para garantizar la sostenibilidad de la estrategia. La mejora continua permitirá adaptar la infraestructura metrológica dominicana a nuevas demandas tecnológicas, regulatorias, productivas y comerciales.</w:t>
      </w:r>
    </w:p>
    <w:p w14:paraId="41F6E961" w14:textId="1D1D668B" w:rsidR="001C6648" w:rsidRPr="009B3E1B" w:rsidRDefault="001C6648" w:rsidP="00DA158F">
      <w:pPr>
        <w:pStyle w:val="Prrafodelista"/>
        <w:numPr>
          <w:ilvl w:val="1"/>
          <w:numId w:val="41"/>
        </w:numPr>
        <w:spacing w:line="276" w:lineRule="auto"/>
        <w:outlineLvl w:val="1"/>
        <w:rPr>
          <w:rFonts w:ascii="Arial" w:hAnsi="Arial" w:cs="Arial"/>
          <w:b/>
          <w:bCs/>
          <w:sz w:val="20"/>
          <w:szCs w:val="20"/>
        </w:rPr>
      </w:pPr>
      <w:bookmarkStart w:id="45" w:name="_Toc242111383"/>
      <w:r w:rsidRPr="009B3E1B">
        <w:rPr>
          <w:rFonts w:ascii="Arial" w:hAnsi="Arial" w:cs="Arial"/>
          <w:b/>
          <w:bCs/>
          <w:sz w:val="20"/>
          <w:szCs w:val="20"/>
        </w:rPr>
        <w:t>Gobernanza y coordinación</w:t>
      </w:r>
      <w:bookmarkEnd w:id="45"/>
    </w:p>
    <w:p w14:paraId="386407C7" w14:textId="5F659B41" w:rsidR="001C6648" w:rsidRDefault="00731A4E" w:rsidP="008B7644">
      <w:pPr>
        <w:spacing w:line="276" w:lineRule="auto"/>
        <w:jc w:val="both"/>
        <w:rPr>
          <w:rFonts w:ascii="Arial" w:hAnsi="Arial" w:cs="Arial"/>
          <w:sz w:val="20"/>
          <w:szCs w:val="20"/>
        </w:rPr>
      </w:pPr>
      <w:r>
        <w:rPr>
          <w:rFonts w:ascii="Arial" w:hAnsi="Arial" w:cs="Arial"/>
          <w:sz w:val="20"/>
          <w:szCs w:val="20"/>
        </w:rPr>
        <w:t xml:space="preserve">Se </w:t>
      </w:r>
      <w:r w:rsidR="00E47E1D">
        <w:rPr>
          <w:rFonts w:ascii="Arial" w:hAnsi="Arial" w:cs="Arial"/>
          <w:sz w:val="20"/>
          <w:szCs w:val="20"/>
        </w:rPr>
        <w:t>e</w:t>
      </w:r>
      <w:r w:rsidR="00E47E1D" w:rsidRPr="0017171D">
        <w:rPr>
          <w:rFonts w:ascii="Arial" w:hAnsi="Arial" w:cs="Arial"/>
          <w:sz w:val="20"/>
          <w:szCs w:val="20"/>
        </w:rPr>
        <w:t>stablecer</w:t>
      </w:r>
      <w:r w:rsidR="00E47E1D">
        <w:rPr>
          <w:rFonts w:ascii="Arial" w:hAnsi="Arial" w:cs="Arial"/>
          <w:sz w:val="20"/>
          <w:szCs w:val="20"/>
        </w:rPr>
        <w:t>á</w:t>
      </w:r>
      <w:r w:rsidR="001C6648" w:rsidRPr="0017171D">
        <w:rPr>
          <w:rFonts w:ascii="Arial" w:hAnsi="Arial" w:cs="Arial"/>
          <w:sz w:val="20"/>
          <w:szCs w:val="20"/>
        </w:rPr>
        <w:t xml:space="preserve"> un comité </w:t>
      </w:r>
      <w:r>
        <w:rPr>
          <w:rFonts w:ascii="Arial" w:hAnsi="Arial" w:cs="Arial"/>
          <w:sz w:val="20"/>
          <w:szCs w:val="20"/>
        </w:rPr>
        <w:t xml:space="preserve">ad hoc </w:t>
      </w:r>
      <w:r w:rsidR="001C6648" w:rsidRPr="0017171D">
        <w:rPr>
          <w:rFonts w:ascii="Arial" w:hAnsi="Arial" w:cs="Arial"/>
          <w:sz w:val="20"/>
          <w:szCs w:val="20"/>
        </w:rPr>
        <w:t>de seguimiento de la estrategia, para asegurar una implementación efectiva, coordinado por la Dirección de Metrología. Este comité deberá aprobar planes operativos anuales, monitorear el cumplimiento de metas, facilitar la coordinación entre instituciones y promover la rendición de cuentas. Asimismo, se podrán conformar mesas técnicas por sector o magnitud metrológica para atender necesidades específicas de áreas como salud, energía, alimentos, ambiente, comercio, industria y seguridad.</w:t>
      </w:r>
    </w:p>
    <w:p w14:paraId="708B3974" w14:textId="6CB3121E" w:rsidR="001C6648" w:rsidRPr="009B3E1B" w:rsidRDefault="001C6648" w:rsidP="00DA158F">
      <w:pPr>
        <w:pStyle w:val="Prrafodelista"/>
        <w:numPr>
          <w:ilvl w:val="1"/>
          <w:numId w:val="41"/>
        </w:numPr>
        <w:spacing w:line="276" w:lineRule="auto"/>
        <w:outlineLvl w:val="1"/>
        <w:rPr>
          <w:rFonts w:ascii="Arial" w:hAnsi="Arial" w:cs="Arial"/>
          <w:b/>
          <w:bCs/>
          <w:sz w:val="20"/>
          <w:szCs w:val="20"/>
        </w:rPr>
      </w:pPr>
      <w:bookmarkStart w:id="46" w:name="_Toc242111384"/>
      <w:r w:rsidRPr="009B3E1B">
        <w:rPr>
          <w:rFonts w:ascii="Arial" w:hAnsi="Arial" w:cs="Arial"/>
          <w:b/>
          <w:bCs/>
          <w:sz w:val="20"/>
          <w:szCs w:val="20"/>
        </w:rPr>
        <w:t>Seguimiento, indicadores y evaluación</w:t>
      </w:r>
      <w:bookmarkEnd w:id="46"/>
    </w:p>
    <w:p w14:paraId="28280104" w14:textId="6B3CCE84" w:rsidR="001C6648" w:rsidRDefault="001C6648" w:rsidP="008B7644">
      <w:pPr>
        <w:spacing w:line="276" w:lineRule="auto"/>
        <w:jc w:val="both"/>
        <w:rPr>
          <w:rFonts w:ascii="Arial" w:hAnsi="Arial" w:cs="Arial"/>
          <w:sz w:val="20"/>
          <w:szCs w:val="20"/>
        </w:rPr>
      </w:pPr>
      <w:r w:rsidRPr="0017171D">
        <w:rPr>
          <w:rFonts w:ascii="Arial" w:hAnsi="Arial" w:cs="Arial"/>
          <w:sz w:val="20"/>
          <w:szCs w:val="20"/>
        </w:rPr>
        <w:t xml:space="preserve">El seguimiento de la estrategia </w:t>
      </w:r>
      <w:r w:rsidR="002D723F">
        <w:rPr>
          <w:rFonts w:ascii="Arial" w:hAnsi="Arial" w:cs="Arial"/>
          <w:sz w:val="20"/>
          <w:szCs w:val="20"/>
        </w:rPr>
        <w:t>estará bajo la responsabilidad de la</w:t>
      </w:r>
      <w:r w:rsidR="005A1226">
        <w:rPr>
          <w:rFonts w:ascii="Arial" w:hAnsi="Arial" w:cs="Arial"/>
          <w:sz w:val="20"/>
          <w:szCs w:val="20"/>
        </w:rPr>
        <w:t xml:space="preserve"> </w:t>
      </w:r>
      <w:r w:rsidR="00971129">
        <w:rPr>
          <w:rFonts w:ascii="Arial" w:hAnsi="Arial" w:cs="Arial"/>
          <w:sz w:val="20"/>
          <w:szCs w:val="20"/>
        </w:rPr>
        <w:t>Dirección de Planificación y D</w:t>
      </w:r>
      <w:r w:rsidR="005A1226">
        <w:rPr>
          <w:rFonts w:ascii="Arial" w:hAnsi="Arial" w:cs="Arial"/>
          <w:sz w:val="20"/>
          <w:szCs w:val="20"/>
        </w:rPr>
        <w:t xml:space="preserve">esarrollo </w:t>
      </w:r>
      <w:r w:rsidR="002D723F">
        <w:rPr>
          <w:rFonts w:ascii="Arial" w:hAnsi="Arial" w:cs="Arial"/>
          <w:sz w:val="20"/>
          <w:szCs w:val="20"/>
        </w:rPr>
        <w:t>del</w:t>
      </w:r>
      <w:r w:rsidR="005A1226">
        <w:rPr>
          <w:rFonts w:ascii="Arial" w:hAnsi="Arial" w:cs="Arial"/>
          <w:sz w:val="20"/>
          <w:szCs w:val="20"/>
        </w:rPr>
        <w:t xml:space="preserve"> INDOCAL</w:t>
      </w:r>
      <w:r w:rsidR="002D723F">
        <w:rPr>
          <w:rFonts w:ascii="Arial" w:hAnsi="Arial" w:cs="Arial"/>
          <w:sz w:val="20"/>
          <w:szCs w:val="20"/>
        </w:rPr>
        <w:t xml:space="preserve">, </w:t>
      </w:r>
      <w:r w:rsidRPr="0017171D">
        <w:rPr>
          <w:rFonts w:ascii="Arial" w:hAnsi="Arial" w:cs="Arial"/>
          <w:sz w:val="20"/>
          <w:szCs w:val="20"/>
        </w:rPr>
        <w:t>mediante indicadores de proceso, resultado e impacto. La evaluación se realizará de forma periódica, permitiendo ajustar prioridades, reasignar recursos y documentar los avances alcanzados.</w:t>
      </w:r>
      <w:r w:rsidR="002D723F">
        <w:rPr>
          <w:rFonts w:ascii="Arial" w:hAnsi="Arial" w:cs="Arial"/>
          <w:sz w:val="20"/>
          <w:szCs w:val="20"/>
        </w:rPr>
        <w:t xml:space="preserve"> </w:t>
      </w:r>
    </w:p>
    <w:p w14:paraId="53878116" w14:textId="7610F6D6" w:rsidR="00397596" w:rsidRPr="0017171D" w:rsidRDefault="00397596" w:rsidP="008B7644">
      <w:pPr>
        <w:spacing w:line="276" w:lineRule="auto"/>
        <w:jc w:val="both"/>
        <w:rPr>
          <w:rFonts w:ascii="Arial" w:hAnsi="Arial" w:cs="Arial"/>
          <w:sz w:val="20"/>
          <w:szCs w:val="20"/>
        </w:rPr>
      </w:pPr>
      <w:r>
        <w:rPr>
          <w:rFonts w:ascii="Arial" w:hAnsi="Arial" w:cs="Arial"/>
          <w:sz w:val="20"/>
          <w:szCs w:val="20"/>
        </w:rPr>
        <w:t>Un s</w:t>
      </w:r>
      <w:r w:rsidRPr="0017171D">
        <w:rPr>
          <w:rFonts w:ascii="Arial" w:hAnsi="Arial" w:cs="Arial"/>
          <w:sz w:val="20"/>
          <w:szCs w:val="20"/>
        </w:rPr>
        <w:t xml:space="preserve">istema de </w:t>
      </w:r>
      <w:r>
        <w:rPr>
          <w:rFonts w:ascii="Arial" w:hAnsi="Arial" w:cs="Arial"/>
          <w:sz w:val="20"/>
          <w:szCs w:val="20"/>
        </w:rPr>
        <w:t>s</w:t>
      </w:r>
      <w:r w:rsidRPr="0017171D">
        <w:rPr>
          <w:rFonts w:ascii="Arial" w:hAnsi="Arial" w:cs="Arial"/>
          <w:sz w:val="20"/>
          <w:szCs w:val="20"/>
        </w:rPr>
        <w:t xml:space="preserve">eguimiento y </w:t>
      </w:r>
      <w:r w:rsidR="00BB5FC7">
        <w:rPr>
          <w:rFonts w:ascii="Arial" w:hAnsi="Arial" w:cs="Arial"/>
          <w:sz w:val="20"/>
          <w:szCs w:val="20"/>
        </w:rPr>
        <w:t>e</w:t>
      </w:r>
      <w:r w:rsidRPr="0017171D">
        <w:rPr>
          <w:rFonts w:ascii="Arial" w:hAnsi="Arial" w:cs="Arial"/>
          <w:sz w:val="20"/>
          <w:szCs w:val="20"/>
        </w:rPr>
        <w:t>valuación estructurado</w:t>
      </w:r>
      <w:r>
        <w:rPr>
          <w:rFonts w:ascii="Arial" w:hAnsi="Arial" w:cs="Arial"/>
          <w:sz w:val="20"/>
          <w:szCs w:val="20"/>
        </w:rPr>
        <w:t xml:space="preserve"> </w:t>
      </w:r>
      <w:r w:rsidRPr="0017171D">
        <w:rPr>
          <w:rFonts w:ascii="Arial" w:hAnsi="Arial" w:cs="Arial"/>
          <w:sz w:val="20"/>
          <w:szCs w:val="20"/>
        </w:rPr>
        <w:t>para el período 2027-2032 asegura el control continuo, la medición de resultados y la valoración de impacto de las metas contempladas en la estrategia</w:t>
      </w:r>
      <w:r w:rsidR="00BB5FC7">
        <w:rPr>
          <w:rFonts w:ascii="Arial" w:hAnsi="Arial" w:cs="Arial"/>
          <w:sz w:val="20"/>
          <w:szCs w:val="20"/>
        </w:rPr>
        <w:t>.</w:t>
      </w:r>
    </w:p>
    <w:p w14:paraId="21BBC342" w14:textId="23FD5DD3" w:rsidR="001C6648" w:rsidRPr="0003432D" w:rsidRDefault="001C6648" w:rsidP="00DA158F">
      <w:pPr>
        <w:pStyle w:val="Prrafodelista"/>
        <w:numPr>
          <w:ilvl w:val="1"/>
          <w:numId w:val="41"/>
        </w:numPr>
        <w:spacing w:line="276" w:lineRule="auto"/>
        <w:outlineLvl w:val="1"/>
        <w:rPr>
          <w:rFonts w:ascii="Arial" w:hAnsi="Arial" w:cs="Arial"/>
          <w:b/>
          <w:bCs/>
          <w:sz w:val="20"/>
          <w:szCs w:val="20"/>
        </w:rPr>
      </w:pPr>
      <w:bookmarkStart w:id="47" w:name="_Toc242111385"/>
      <w:r w:rsidRPr="0003432D">
        <w:rPr>
          <w:rFonts w:ascii="Arial" w:hAnsi="Arial" w:cs="Arial"/>
          <w:b/>
          <w:bCs/>
          <w:sz w:val="20"/>
          <w:szCs w:val="20"/>
        </w:rPr>
        <w:t>Condiciones para la sostenibilidad</w:t>
      </w:r>
      <w:bookmarkEnd w:id="47"/>
    </w:p>
    <w:p w14:paraId="3CD280E2" w14:textId="77777777" w:rsidR="00263D44" w:rsidRDefault="001C6648" w:rsidP="008B7644">
      <w:pPr>
        <w:spacing w:line="276" w:lineRule="auto"/>
        <w:jc w:val="both"/>
        <w:rPr>
          <w:rFonts w:ascii="Arial" w:hAnsi="Arial" w:cs="Arial"/>
          <w:sz w:val="20"/>
          <w:szCs w:val="20"/>
        </w:rPr>
      </w:pPr>
      <w:r w:rsidRPr="0017171D">
        <w:rPr>
          <w:rFonts w:ascii="Arial" w:hAnsi="Arial" w:cs="Arial"/>
          <w:sz w:val="20"/>
          <w:szCs w:val="20"/>
        </w:rPr>
        <w:t>La sostenibilidad de la implementación dependerá de la asignación adecuada de recursos, la continuidad institucional, la formación permanente del talento humano, la actualización tecnológica de los laboratorios, la cooperación internacional y la apropiación de la estrategia por parte de los sectores beneficiarios. Asimismo, será fundamental integrar la metrología en las políticas públicas de calidad, innovación, competitividad, protección al consumidor y desarrollo productivo, de manera que las mediciones confiables sean reconocidas como un componente esencial para el desarrollo nacional.</w:t>
      </w:r>
    </w:p>
    <w:p w14:paraId="12034248" w14:textId="77777777" w:rsidR="00872D1F" w:rsidRDefault="00872D1F" w:rsidP="008B7644">
      <w:pPr>
        <w:spacing w:line="276" w:lineRule="auto"/>
        <w:jc w:val="both"/>
        <w:rPr>
          <w:rFonts w:ascii="Arial" w:hAnsi="Arial" w:cs="Arial"/>
          <w:sz w:val="20"/>
          <w:szCs w:val="20"/>
        </w:rPr>
      </w:pPr>
    </w:p>
    <w:p w14:paraId="39565598" w14:textId="77777777" w:rsidR="00872D1F" w:rsidRDefault="00872D1F" w:rsidP="008B7644">
      <w:pPr>
        <w:spacing w:line="276" w:lineRule="auto"/>
        <w:jc w:val="both"/>
        <w:rPr>
          <w:rFonts w:ascii="Arial" w:hAnsi="Arial" w:cs="Arial"/>
          <w:sz w:val="20"/>
          <w:szCs w:val="20"/>
        </w:rPr>
      </w:pPr>
    </w:p>
    <w:p w14:paraId="6BC11E85" w14:textId="77777777" w:rsidR="00872D1F" w:rsidRDefault="00872D1F" w:rsidP="008B7644">
      <w:pPr>
        <w:spacing w:line="276" w:lineRule="auto"/>
        <w:jc w:val="both"/>
        <w:rPr>
          <w:rFonts w:ascii="Arial" w:hAnsi="Arial" w:cs="Arial"/>
          <w:sz w:val="20"/>
          <w:szCs w:val="20"/>
        </w:rPr>
      </w:pPr>
    </w:p>
    <w:p w14:paraId="64077F8D" w14:textId="77777777" w:rsidR="00872D1F" w:rsidRDefault="00872D1F" w:rsidP="008B7644">
      <w:pPr>
        <w:spacing w:line="276" w:lineRule="auto"/>
        <w:jc w:val="both"/>
        <w:rPr>
          <w:rFonts w:ascii="Arial" w:hAnsi="Arial" w:cs="Arial"/>
          <w:sz w:val="20"/>
          <w:szCs w:val="20"/>
        </w:rPr>
      </w:pPr>
    </w:p>
    <w:p w14:paraId="58AA96D1" w14:textId="77777777" w:rsidR="00872D1F" w:rsidRDefault="00872D1F" w:rsidP="008B7644">
      <w:pPr>
        <w:spacing w:line="276" w:lineRule="auto"/>
        <w:jc w:val="both"/>
        <w:rPr>
          <w:rFonts w:ascii="Arial" w:hAnsi="Arial" w:cs="Arial"/>
          <w:sz w:val="20"/>
          <w:szCs w:val="20"/>
        </w:rPr>
      </w:pPr>
    </w:p>
    <w:p w14:paraId="41396CC1" w14:textId="77777777" w:rsidR="00872D1F" w:rsidRDefault="00872D1F" w:rsidP="00872D1F">
      <w:pPr>
        <w:pStyle w:val="Prrafodelista"/>
        <w:numPr>
          <w:ilvl w:val="0"/>
          <w:numId w:val="27"/>
        </w:numPr>
        <w:spacing w:line="276" w:lineRule="auto"/>
        <w:outlineLvl w:val="0"/>
        <w:rPr>
          <w:rFonts w:ascii="Arial" w:hAnsi="Arial" w:cs="Arial"/>
          <w:b/>
          <w:bCs/>
          <w:sz w:val="20"/>
          <w:szCs w:val="20"/>
        </w:rPr>
      </w:pPr>
      <w:bookmarkStart w:id="48" w:name="_Toc242111386"/>
      <w:r w:rsidRPr="00872D1F">
        <w:rPr>
          <w:rFonts w:ascii="Arial" w:hAnsi="Arial" w:cs="Arial"/>
          <w:b/>
          <w:bCs/>
          <w:sz w:val="20"/>
          <w:szCs w:val="20"/>
        </w:rPr>
        <w:t>Referencias bibliográficas</w:t>
      </w:r>
      <w:bookmarkEnd w:id="48"/>
      <w:r w:rsidRPr="00872D1F">
        <w:rPr>
          <w:rFonts w:ascii="Arial" w:hAnsi="Arial" w:cs="Arial"/>
          <w:b/>
          <w:bCs/>
          <w:sz w:val="20"/>
          <w:szCs w:val="20"/>
        </w:rPr>
        <w:t xml:space="preserve">    </w:t>
      </w:r>
    </w:p>
    <w:p w14:paraId="3C6B8799" w14:textId="77777777" w:rsidR="00DC7131" w:rsidRPr="00DC7131" w:rsidRDefault="00DC7131" w:rsidP="00DC7131">
      <w:pPr>
        <w:keepNext/>
        <w:spacing w:before="300" w:after="120" w:line="276" w:lineRule="auto"/>
        <w:jc w:val="both"/>
        <w:rPr>
          <w:sz w:val="20"/>
          <w:szCs w:val="20"/>
        </w:rPr>
      </w:pPr>
      <w:r w:rsidRPr="00DC7131">
        <w:rPr>
          <w:rFonts w:ascii="Arial" w:eastAsia="Arial" w:hAnsi="Arial" w:cs="Arial"/>
          <w:b/>
          <w:bCs/>
          <w:color w:val="1F3864"/>
          <w:sz w:val="20"/>
          <w:szCs w:val="20"/>
        </w:rPr>
        <w:t>Normativa nacional</w:t>
      </w:r>
    </w:p>
    <w:p w14:paraId="043DD8DE" w14:textId="77777777" w:rsidR="00DC7131" w:rsidRPr="00DC7131" w:rsidRDefault="00DC7131" w:rsidP="00DC7131">
      <w:pPr>
        <w:pStyle w:val="Prrafodelista"/>
        <w:numPr>
          <w:ilvl w:val="0"/>
          <w:numId w:val="44"/>
        </w:numPr>
        <w:spacing w:after="140" w:line="276" w:lineRule="auto"/>
        <w:jc w:val="both"/>
        <w:rPr>
          <w:sz w:val="20"/>
          <w:szCs w:val="20"/>
        </w:rPr>
      </w:pPr>
      <w:r w:rsidRPr="00DC7131">
        <w:rPr>
          <w:rFonts w:ascii="Arial" w:eastAsia="Arial" w:hAnsi="Arial" w:cs="Arial"/>
          <w:sz w:val="20"/>
          <w:szCs w:val="20"/>
        </w:rPr>
        <w:t xml:space="preserve">República Dominicana. (1954). </w:t>
      </w:r>
      <w:r w:rsidRPr="00DC7131">
        <w:rPr>
          <w:rFonts w:ascii="Arial" w:eastAsia="Arial" w:hAnsi="Arial" w:cs="Arial"/>
          <w:i/>
          <w:iCs/>
          <w:sz w:val="20"/>
          <w:szCs w:val="20"/>
        </w:rPr>
        <w:t>Ley núm. 3925, Ley general de pesas y medidas.</w:t>
      </w:r>
    </w:p>
    <w:p w14:paraId="53B57FC9" w14:textId="77777777" w:rsidR="00DC7131" w:rsidRPr="00DC7131" w:rsidRDefault="00DC7131" w:rsidP="00DC7131">
      <w:pPr>
        <w:pStyle w:val="Prrafodelista"/>
        <w:numPr>
          <w:ilvl w:val="0"/>
          <w:numId w:val="44"/>
        </w:numPr>
        <w:spacing w:after="140" w:line="276" w:lineRule="auto"/>
        <w:jc w:val="both"/>
        <w:rPr>
          <w:sz w:val="20"/>
          <w:szCs w:val="20"/>
        </w:rPr>
      </w:pPr>
      <w:r w:rsidRPr="00DC7131">
        <w:rPr>
          <w:rFonts w:ascii="Arial" w:eastAsia="Arial" w:hAnsi="Arial" w:cs="Arial"/>
          <w:sz w:val="20"/>
          <w:szCs w:val="20"/>
        </w:rPr>
        <w:t xml:space="preserve">República Dominicana. (1956). </w:t>
      </w:r>
      <w:r w:rsidRPr="00DC7131">
        <w:rPr>
          <w:rFonts w:ascii="Arial" w:eastAsia="Arial" w:hAnsi="Arial" w:cs="Arial"/>
          <w:i/>
          <w:iCs/>
          <w:sz w:val="20"/>
          <w:szCs w:val="20"/>
        </w:rPr>
        <w:t>Ley núm. 4406 [que convierte la Dirección General del Servicio Nacional de Pesas y Medidas en el Departamento de Pesas y Medidas].</w:t>
      </w:r>
    </w:p>
    <w:p w14:paraId="74F41244" w14:textId="77777777" w:rsidR="00DC7131" w:rsidRPr="00DC7131" w:rsidRDefault="00DC7131" w:rsidP="00DC7131">
      <w:pPr>
        <w:pStyle w:val="Prrafodelista"/>
        <w:numPr>
          <w:ilvl w:val="0"/>
          <w:numId w:val="44"/>
        </w:numPr>
        <w:spacing w:after="140" w:line="276" w:lineRule="auto"/>
        <w:jc w:val="both"/>
        <w:rPr>
          <w:sz w:val="20"/>
          <w:szCs w:val="20"/>
        </w:rPr>
      </w:pPr>
      <w:r w:rsidRPr="00DC7131">
        <w:rPr>
          <w:rFonts w:ascii="Arial" w:eastAsia="Arial" w:hAnsi="Arial" w:cs="Arial"/>
          <w:sz w:val="20"/>
          <w:szCs w:val="20"/>
        </w:rPr>
        <w:t xml:space="preserve">República Dominicana. (1977, 20 de mayo). </w:t>
      </w:r>
      <w:r w:rsidRPr="00DC7131">
        <w:rPr>
          <w:rFonts w:ascii="Arial" w:eastAsia="Arial" w:hAnsi="Arial" w:cs="Arial"/>
          <w:i/>
          <w:iCs/>
          <w:sz w:val="20"/>
          <w:szCs w:val="20"/>
        </w:rPr>
        <w:t>Ley núm. 602 sobre Normalización y Sistemas de Calidad.</w:t>
      </w:r>
    </w:p>
    <w:p w14:paraId="526DA926" w14:textId="77777777" w:rsidR="00DC7131" w:rsidRPr="00DC7131" w:rsidRDefault="00DC7131" w:rsidP="00DC7131">
      <w:pPr>
        <w:pStyle w:val="Prrafodelista"/>
        <w:numPr>
          <w:ilvl w:val="0"/>
          <w:numId w:val="44"/>
        </w:numPr>
        <w:spacing w:after="140" w:line="276" w:lineRule="auto"/>
        <w:jc w:val="both"/>
        <w:rPr>
          <w:sz w:val="20"/>
          <w:szCs w:val="20"/>
        </w:rPr>
      </w:pPr>
      <w:r w:rsidRPr="00DC7131">
        <w:rPr>
          <w:rFonts w:ascii="Arial" w:eastAsia="Arial" w:hAnsi="Arial" w:cs="Arial"/>
          <w:sz w:val="20"/>
          <w:szCs w:val="20"/>
        </w:rPr>
        <w:t xml:space="preserve">República Dominicana. (2012, 12 de julio). </w:t>
      </w:r>
      <w:r w:rsidRPr="00DC7131">
        <w:rPr>
          <w:rFonts w:ascii="Arial" w:eastAsia="Arial" w:hAnsi="Arial" w:cs="Arial"/>
          <w:i/>
          <w:iCs/>
          <w:sz w:val="20"/>
          <w:szCs w:val="20"/>
        </w:rPr>
        <w:t>Ley núm. 166-12 del Sistema Dominicano para la Calidad (SIDOCAL).</w:t>
      </w:r>
      <w:r w:rsidRPr="00DC7131">
        <w:rPr>
          <w:rFonts w:ascii="Arial" w:eastAsia="Arial" w:hAnsi="Arial" w:cs="Arial"/>
          <w:sz w:val="20"/>
          <w:szCs w:val="20"/>
        </w:rPr>
        <w:t xml:space="preserve"> Gaceta Oficial N.º 10681, 13 de julio de 2012. </w:t>
      </w:r>
      <w:hyperlink r:id="rId9" w:history="1">
        <w:r w:rsidRPr="00DC7131">
          <w:rPr>
            <w:rFonts w:ascii="Arial" w:eastAsia="Arial" w:hAnsi="Arial" w:cs="Arial"/>
            <w:color w:val="1155CC"/>
            <w:sz w:val="20"/>
            <w:szCs w:val="20"/>
            <w:u w:val="single"/>
          </w:rPr>
          <w:t>https://faolex.fao.org/docs/pdf/dom135294.pdf</w:t>
        </w:r>
      </w:hyperlink>
    </w:p>
    <w:p w14:paraId="53FEE6C1" w14:textId="77777777" w:rsidR="00DC7131" w:rsidRPr="00DC7131" w:rsidRDefault="00DC7131" w:rsidP="00DC7131">
      <w:pPr>
        <w:pStyle w:val="Prrafodelista"/>
        <w:numPr>
          <w:ilvl w:val="0"/>
          <w:numId w:val="44"/>
        </w:numPr>
        <w:spacing w:after="140" w:line="276" w:lineRule="auto"/>
        <w:jc w:val="both"/>
        <w:rPr>
          <w:sz w:val="20"/>
          <w:szCs w:val="20"/>
        </w:rPr>
      </w:pPr>
      <w:r w:rsidRPr="00DC7131">
        <w:rPr>
          <w:rFonts w:ascii="Arial" w:eastAsia="Arial" w:hAnsi="Arial" w:cs="Arial"/>
          <w:sz w:val="20"/>
          <w:szCs w:val="20"/>
        </w:rPr>
        <w:t xml:space="preserve">República Dominicana. (2012, 25 de enero). </w:t>
      </w:r>
      <w:r w:rsidRPr="00DC7131">
        <w:rPr>
          <w:rFonts w:ascii="Arial" w:eastAsia="Arial" w:hAnsi="Arial" w:cs="Arial"/>
          <w:i/>
          <w:iCs/>
          <w:sz w:val="20"/>
          <w:szCs w:val="20"/>
        </w:rPr>
        <w:t>Ley Orgánica núm. 1-12 que establece la Estrategia Nacional de Desarrollo 2030.</w:t>
      </w:r>
      <w:r w:rsidRPr="00DC7131">
        <w:rPr>
          <w:rFonts w:ascii="Arial" w:eastAsia="Arial" w:hAnsi="Arial" w:cs="Arial"/>
          <w:sz w:val="20"/>
          <w:szCs w:val="20"/>
        </w:rPr>
        <w:t xml:space="preserve"> Ministerio de Economía, Planificación y Desarrollo. </w:t>
      </w:r>
      <w:hyperlink r:id="rId10" w:history="1">
        <w:r w:rsidRPr="00DC7131">
          <w:rPr>
            <w:rFonts w:ascii="Arial" w:eastAsia="Arial" w:hAnsi="Arial" w:cs="Arial"/>
            <w:color w:val="1155CC"/>
            <w:sz w:val="20"/>
            <w:szCs w:val="20"/>
            <w:u w:val="single"/>
          </w:rPr>
          <w:t>https://mepyd.gob.do/publicaciones/-ley-1-12-estrategia-nacional-de-desarrollo-2030</w:t>
        </w:r>
      </w:hyperlink>
    </w:p>
    <w:p w14:paraId="74E74CAE" w14:textId="77777777" w:rsidR="00DC7131" w:rsidRPr="00DC7131" w:rsidRDefault="00DC7131" w:rsidP="00DC7131">
      <w:pPr>
        <w:keepNext/>
        <w:spacing w:before="300" w:after="120" w:line="276" w:lineRule="auto"/>
        <w:jc w:val="both"/>
        <w:rPr>
          <w:sz w:val="20"/>
          <w:szCs w:val="20"/>
        </w:rPr>
      </w:pPr>
      <w:r w:rsidRPr="00DC7131">
        <w:rPr>
          <w:rFonts w:ascii="Arial" w:eastAsia="Arial" w:hAnsi="Arial" w:cs="Arial"/>
          <w:b/>
          <w:bCs/>
          <w:color w:val="1F3864"/>
          <w:sz w:val="20"/>
          <w:szCs w:val="20"/>
        </w:rPr>
        <w:t>Política y planificación nacional</w:t>
      </w:r>
    </w:p>
    <w:p w14:paraId="6875B5DB" w14:textId="77777777" w:rsidR="00DC7131" w:rsidRPr="00DC7131" w:rsidRDefault="00DC7131" w:rsidP="00DC7131">
      <w:pPr>
        <w:pStyle w:val="Prrafodelista"/>
        <w:numPr>
          <w:ilvl w:val="0"/>
          <w:numId w:val="45"/>
        </w:numPr>
        <w:spacing w:after="140" w:line="276" w:lineRule="auto"/>
        <w:jc w:val="both"/>
        <w:rPr>
          <w:sz w:val="20"/>
          <w:szCs w:val="20"/>
        </w:rPr>
      </w:pPr>
      <w:r w:rsidRPr="00DC7131">
        <w:rPr>
          <w:rFonts w:ascii="Arial" w:eastAsia="Arial" w:hAnsi="Arial" w:cs="Arial"/>
          <w:sz w:val="20"/>
          <w:szCs w:val="20"/>
        </w:rPr>
        <w:t xml:space="preserve">Consejo Dominicano para la Calidad. (2024). </w:t>
      </w:r>
      <w:r w:rsidRPr="00DC7131">
        <w:rPr>
          <w:rFonts w:ascii="Arial" w:eastAsia="Arial" w:hAnsi="Arial" w:cs="Arial"/>
          <w:i/>
          <w:iCs/>
          <w:sz w:val="20"/>
          <w:szCs w:val="20"/>
        </w:rPr>
        <w:t>Política Nacional de la Calidad 2024-2028.</w:t>
      </w:r>
      <w:r w:rsidRPr="00DC7131">
        <w:rPr>
          <w:rFonts w:ascii="Arial" w:eastAsia="Arial" w:hAnsi="Arial" w:cs="Arial"/>
          <w:sz w:val="20"/>
          <w:szCs w:val="20"/>
        </w:rPr>
        <w:t xml:space="preserve"> CODOCA; Ministerio de Industria, Comercio y </w:t>
      </w:r>
      <w:proofErr w:type="spellStart"/>
      <w:r w:rsidRPr="00DC7131">
        <w:rPr>
          <w:rFonts w:ascii="Arial" w:eastAsia="Arial" w:hAnsi="Arial" w:cs="Arial"/>
          <w:sz w:val="20"/>
          <w:szCs w:val="20"/>
        </w:rPr>
        <w:t>Mipymes</w:t>
      </w:r>
      <w:proofErr w:type="spellEnd"/>
      <w:r w:rsidRPr="00DC7131">
        <w:rPr>
          <w:rFonts w:ascii="Arial" w:eastAsia="Arial" w:hAnsi="Arial" w:cs="Arial"/>
          <w:sz w:val="20"/>
          <w:szCs w:val="20"/>
        </w:rPr>
        <w:t xml:space="preserve">. </w:t>
      </w:r>
      <w:hyperlink r:id="rId11" w:history="1">
        <w:r w:rsidRPr="00DC7131">
          <w:rPr>
            <w:rFonts w:ascii="Arial" w:eastAsia="Arial" w:hAnsi="Arial" w:cs="Arial"/>
            <w:color w:val="1155CC"/>
            <w:sz w:val="20"/>
            <w:szCs w:val="20"/>
            <w:u w:val="single"/>
          </w:rPr>
          <w:t>https://codoca.gob.do</w:t>
        </w:r>
      </w:hyperlink>
    </w:p>
    <w:p w14:paraId="06CE7C23" w14:textId="77777777" w:rsidR="00DC7131" w:rsidRPr="00DC7131" w:rsidRDefault="00DC7131" w:rsidP="00DC7131">
      <w:pPr>
        <w:pStyle w:val="Prrafodelista"/>
        <w:numPr>
          <w:ilvl w:val="0"/>
          <w:numId w:val="45"/>
        </w:numPr>
        <w:spacing w:after="140" w:line="276" w:lineRule="auto"/>
        <w:jc w:val="both"/>
        <w:rPr>
          <w:sz w:val="20"/>
          <w:szCs w:val="20"/>
        </w:rPr>
      </w:pPr>
      <w:r w:rsidRPr="00DC7131">
        <w:rPr>
          <w:rFonts w:ascii="Arial" w:eastAsia="Arial" w:hAnsi="Arial" w:cs="Arial"/>
          <w:sz w:val="20"/>
          <w:szCs w:val="20"/>
        </w:rPr>
        <w:t xml:space="preserve">Instituto Dominicano para la Calidad. (2025). </w:t>
      </w:r>
      <w:r w:rsidRPr="00DC7131">
        <w:rPr>
          <w:rFonts w:ascii="Arial" w:eastAsia="Arial" w:hAnsi="Arial" w:cs="Arial"/>
          <w:i/>
          <w:iCs/>
          <w:sz w:val="20"/>
          <w:szCs w:val="20"/>
        </w:rPr>
        <w:t>Plan Estratégico Institucional 2025-2028.</w:t>
      </w:r>
      <w:r w:rsidRPr="00DC7131">
        <w:rPr>
          <w:rFonts w:ascii="Arial" w:eastAsia="Arial" w:hAnsi="Arial" w:cs="Arial"/>
          <w:sz w:val="20"/>
          <w:szCs w:val="20"/>
        </w:rPr>
        <w:t xml:space="preserve"> INDOCAL. </w:t>
      </w:r>
      <w:hyperlink r:id="rId12" w:history="1">
        <w:r w:rsidRPr="00DC7131">
          <w:rPr>
            <w:rFonts w:ascii="Arial" w:eastAsia="Arial" w:hAnsi="Arial" w:cs="Arial"/>
            <w:color w:val="1155CC"/>
            <w:sz w:val="20"/>
            <w:szCs w:val="20"/>
            <w:u w:val="single"/>
          </w:rPr>
          <w:t>https://www.indocal.gob.do</w:t>
        </w:r>
      </w:hyperlink>
    </w:p>
    <w:p w14:paraId="3A7CFB92" w14:textId="77777777" w:rsidR="00DC7131" w:rsidRPr="00DC7131" w:rsidRDefault="00DC7131" w:rsidP="00DC7131">
      <w:pPr>
        <w:pStyle w:val="Prrafodelista"/>
        <w:numPr>
          <w:ilvl w:val="0"/>
          <w:numId w:val="45"/>
        </w:numPr>
        <w:spacing w:after="140" w:line="276" w:lineRule="auto"/>
        <w:jc w:val="both"/>
        <w:rPr>
          <w:sz w:val="20"/>
          <w:szCs w:val="20"/>
        </w:rPr>
      </w:pPr>
      <w:r w:rsidRPr="00DC7131">
        <w:rPr>
          <w:rFonts w:ascii="Arial" w:eastAsia="Arial" w:hAnsi="Arial" w:cs="Arial"/>
          <w:sz w:val="20"/>
          <w:szCs w:val="20"/>
        </w:rPr>
        <w:t xml:space="preserve">Naciones Unidas, Asamblea General. (2015). </w:t>
      </w:r>
      <w:r w:rsidRPr="00DC7131">
        <w:rPr>
          <w:rFonts w:ascii="Arial" w:eastAsia="Arial" w:hAnsi="Arial" w:cs="Arial"/>
          <w:i/>
          <w:iCs/>
          <w:sz w:val="20"/>
          <w:szCs w:val="20"/>
        </w:rPr>
        <w:t>Transformar nuestro mundo: la Agenda 2030 para el Desarrollo Sostenible</w:t>
      </w:r>
      <w:r w:rsidRPr="00DC7131">
        <w:rPr>
          <w:rFonts w:ascii="Arial" w:eastAsia="Arial" w:hAnsi="Arial" w:cs="Arial"/>
          <w:sz w:val="20"/>
          <w:szCs w:val="20"/>
        </w:rPr>
        <w:t xml:space="preserve"> (Resolución A/RES/70/1). Naciones Unidas. </w:t>
      </w:r>
      <w:hyperlink r:id="rId13" w:history="1">
        <w:r w:rsidRPr="00DC7131">
          <w:rPr>
            <w:rFonts w:ascii="Arial" w:eastAsia="Arial" w:hAnsi="Arial" w:cs="Arial"/>
            <w:color w:val="1155CC"/>
            <w:sz w:val="20"/>
            <w:szCs w:val="20"/>
            <w:u w:val="single"/>
          </w:rPr>
          <w:t>https://sdgs.un.org/2030agenda</w:t>
        </w:r>
      </w:hyperlink>
    </w:p>
    <w:p w14:paraId="67CBD3FF" w14:textId="77777777" w:rsidR="00DC7131" w:rsidRPr="00DC7131" w:rsidRDefault="00DC7131" w:rsidP="00DC7131">
      <w:pPr>
        <w:keepNext/>
        <w:spacing w:before="300" w:after="120" w:line="276" w:lineRule="auto"/>
        <w:jc w:val="both"/>
        <w:rPr>
          <w:sz w:val="20"/>
          <w:szCs w:val="20"/>
        </w:rPr>
      </w:pPr>
      <w:r w:rsidRPr="00DC7131">
        <w:rPr>
          <w:rFonts w:ascii="Arial" w:eastAsia="Arial" w:hAnsi="Arial" w:cs="Arial"/>
          <w:b/>
          <w:bCs/>
          <w:color w:val="1F3864"/>
          <w:sz w:val="20"/>
          <w:szCs w:val="20"/>
        </w:rPr>
        <w:t xml:space="preserve">Estudios históricos y memorias </w:t>
      </w:r>
    </w:p>
    <w:p w14:paraId="1190D42D" w14:textId="77777777" w:rsidR="00DC7131" w:rsidRPr="00DC7131" w:rsidRDefault="00DC7131" w:rsidP="00DC7131">
      <w:pPr>
        <w:pStyle w:val="Prrafodelista"/>
        <w:numPr>
          <w:ilvl w:val="0"/>
          <w:numId w:val="46"/>
        </w:numPr>
        <w:spacing w:after="140" w:line="276" w:lineRule="auto"/>
        <w:jc w:val="both"/>
        <w:rPr>
          <w:sz w:val="20"/>
          <w:szCs w:val="20"/>
        </w:rPr>
      </w:pPr>
      <w:r w:rsidRPr="00DC7131">
        <w:rPr>
          <w:rFonts w:ascii="Arial" w:eastAsia="Arial" w:hAnsi="Arial" w:cs="Arial"/>
          <w:sz w:val="20"/>
          <w:szCs w:val="20"/>
        </w:rPr>
        <w:t>Kalustian, H. (</w:t>
      </w:r>
      <w:r w:rsidRPr="00DC7131">
        <w:rPr>
          <w:rFonts w:ascii="Arial" w:eastAsia="Arial" w:hAnsi="Arial" w:cs="Arial"/>
          <w:sz w:val="20"/>
          <w:szCs w:val="20"/>
          <w:highlight w:val="yellow"/>
        </w:rPr>
        <w:t>año</w:t>
      </w:r>
      <w:r w:rsidRPr="00DC7131">
        <w:rPr>
          <w:rFonts w:ascii="Arial" w:eastAsia="Arial" w:hAnsi="Arial" w:cs="Arial"/>
          <w:sz w:val="20"/>
          <w:szCs w:val="20"/>
        </w:rPr>
        <w:t xml:space="preserve">). </w:t>
      </w:r>
      <w:r w:rsidRPr="00DC7131">
        <w:rPr>
          <w:rFonts w:ascii="Arial" w:eastAsia="Arial" w:hAnsi="Arial" w:cs="Arial"/>
          <w:i/>
          <w:iCs/>
          <w:sz w:val="20"/>
          <w:szCs w:val="20"/>
          <w:highlight w:val="yellow"/>
        </w:rPr>
        <w:t>Título de la tesis</w:t>
      </w:r>
      <w:r w:rsidRPr="00DC7131">
        <w:rPr>
          <w:rFonts w:ascii="Arial" w:eastAsia="Arial" w:hAnsi="Arial" w:cs="Arial"/>
          <w:sz w:val="20"/>
          <w:szCs w:val="20"/>
        </w:rPr>
        <w:t xml:space="preserve"> [Tesis de </w:t>
      </w:r>
      <w:r w:rsidRPr="00DC7131">
        <w:rPr>
          <w:rFonts w:ascii="Arial" w:eastAsia="Arial" w:hAnsi="Arial" w:cs="Arial"/>
          <w:sz w:val="20"/>
          <w:szCs w:val="20"/>
          <w:highlight w:val="yellow"/>
        </w:rPr>
        <w:t>grado o maestría, universidad</w:t>
      </w:r>
      <w:r w:rsidRPr="00DC7131">
        <w:rPr>
          <w:rFonts w:ascii="Arial" w:eastAsia="Arial" w:hAnsi="Arial" w:cs="Arial"/>
          <w:sz w:val="20"/>
          <w:szCs w:val="20"/>
        </w:rPr>
        <w:t xml:space="preserve">]. </w:t>
      </w:r>
      <w:r w:rsidRPr="00DC7131">
        <w:rPr>
          <w:rFonts w:ascii="Arial" w:eastAsia="Arial" w:hAnsi="Arial" w:cs="Arial"/>
          <w:sz w:val="20"/>
          <w:szCs w:val="20"/>
          <w:highlight w:val="yellow"/>
        </w:rPr>
        <w:t>Repositorio o enlace</w:t>
      </w:r>
      <w:r w:rsidRPr="00DC7131">
        <w:rPr>
          <w:rFonts w:ascii="Arial" w:eastAsia="Arial" w:hAnsi="Arial" w:cs="Arial"/>
          <w:sz w:val="20"/>
          <w:szCs w:val="20"/>
        </w:rPr>
        <w:t>.</w:t>
      </w:r>
    </w:p>
    <w:p w14:paraId="7C288375" w14:textId="77777777" w:rsidR="00DC7131" w:rsidRPr="00DC7131" w:rsidRDefault="00DC7131" w:rsidP="00DC7131">
      <w:pPr>
        <w:keepNext/>
        <w:spacing w:before="300" w:after="120" w:line="276" w:lineRule="auto"/>
        <w:jc w:val="both"/>
        <w:rPr>
          <w:sz w:val="20"/>
          <w:szCs w:val="20"/>
        </w:rPr>
      </w:pPr>
      <w:r w:rsidRPr="00DC7131">
        <w:rPr>
          <w:rFonts w:ascii="Arial" w:eastAsia="Arial" w:hAnsi="Arial" w:cs="Arial"/>
          <w:b/>
          <w:bCs/>
          <w:color w:val="1F3864"/>
          <w:sz w:val="20"/>
          <w:szCs w:val="20"/>
        </w:rPr>
        <w:t>Documentos técnicos del proceso de formulación</w:t>
      </w:r>
    </w:p>
    <w:p w14:paraId="394819CA" w14:textId="77777777" w:rsidR="00DC7131" w:rsidRPr="00DC7131" w:rsidRDefault="00DC7131" w:rsidP="00DC7131">
      <w:pPr>
        <w:pStyle w:val="Prrafodelista"/>
        <w:numPr>
          <w:ilvl w:val="0"/>
          <w:numId w:val="46"/>
        </w:numPr>
        <w:spacing w:after="140" w:line="276" w:lineRule="auto"/>
        <w:jc w:val="both"/>
        <w:rPr>
          <w:sz w:val="20"/>
          <w:szCs w:val="20"/>
        </w:rPr>
      </w:pPr>
      <w:r w:rsidRPr="00DC7131">
        <w:rPr>
          <w:rFonts w:ascii="Arial" w:eastAsia="Arial" w:hAnsi="Arial" w:cs="Arial"/>
          <w:sz w:val="20"/>
          <w:szCs w:val="20"/>
        </w:rPr>
        <w:t xml:space="preserve">Instituto Dominicano para la Calidad &amp; Instituto Nacional de Metrología de Colombia. (2026). </w:t>
      </w:r>
      <w:r w:rsidRPr="00DC7131">
        <w:rPr>
          <w:rFonts w:ascii="Arial" w:eastAsia="Arial" w:hAnsi="Arial" w:cs="Arial"/>
          <w:i/>
          <w:iCs/>
          <w:sz w:val="20"/>
          <w:szCs w:val="20"/>
        </w:rPr>
        <w:t>Encuesta de percepción y entrevistas semiestructuradas a partes interesadas de la infraestructura metrológica</w:t>
      </w:r>
      <w:r w:rsidRPr="00DC7131">
        <w:rPr>
          <w:rFonts w:ascii="Arial" w:eastAsia="Arial" w:hAnsi="Arial" w:cs="Arial"/>
          <w:sz w:val="20"/>
          <w:szCs w:val="20"/>
        </w:rPr>
        <w:t xml:space="preserve"> (Levantamiento de información del diagnóstico). INDOCAL; INM Colombia; ONUDI.</w:t>
      </w:r>
    </w:p>
    <w:p w14:paraId="1E121EA5" w14:textId="77777777" w:rsidR="00DC7131" w:rsidRPr="00DC7131" w:rsidRDefault="00DC7131" w:rsidP="00DC7131">
      <w:pPr>
        <w:keepNext/>
        <w:spacing w:before="300" w:after="120" w:line="276" w:lineRule="auto"/>
        <w:jc w:val="both"/>
        <w:rPr>
          <w:sz w:val="20"/>
          <w:szCs w:val="20"/>
        </w:rPr>
      </w:pPr>
      <w:r w:rsidRPr="00DC7131">
        <w:rPr>
          <w:rFonts w:ascii="Arial" w:eastAsia="Arial" w:hAnsi="Arial" w:cs="Arial"/>
          <w:b/>
          <w:bCs/>
          <w:color w:val="1F3864"/>
          <w:sz w:val="20"/>
          <w:szCs w:val="20"/>
        </w:rPr>
        <w:t>Índices e informes internacionales</w:t>
      </w:r>
    </w:p>
    <w:p w14:paraId="382E65A0" w14:textId="77777777" w:rsidR="00DC7131" w:rsidRPr="00DC7131" w:rsidRDefault="00DC7131" w:rsidP="00DC7131">
      <w:pPr>
        <w:pStyle w:val="Prrafodelista"/>
        <w:numPr>
          <w:ilvl w:val="0"/>
          <w:numId w:val="46"/>
        </w:numPr>
        <w:spacing w:after="140" w:line="276" w:lineRule="auto"/>
        <w:jc w:val="both"/>
        <w:rPr>
          <w:sz w:val="20"/>
          <w:szCs w:val="20"/>
        </w:rPr>
      </w:pPr>
      <w:r w:rsidRPr="00E22F46">
        <w:rPr>
          <w:rFonts w:ascii="Arial" w:eastAsia="Arial" w:hAnsi="Arial" w:cs="Arial"/>
          <w:sz w:val="20"/>
          <w:szCs w:val="20"/>
          <w:lang w:val="en-US"/>
        </w:rPr>
        <w:t xml:space="preserve">Mesopartner. (2025). </w:t>
      </w:r>
      <w:r w:rsidRPr="00E22F46">
        <w:rPr>
          <w:rFonts w:ascii="Arial" w:eastAsia="Arial" w:hAnsi="Arial" w:cs="Arial"/>
          <w:i/>
          <w:iCs/>
          <w:sz w:val="20"/>
          <w:szCs w:val="20"/>
          <w:lang w:val="en-US"/>
        </w:rPr>
        <w:t>GQII 2025: Quality Infrastructure World Overview with 185 economies</w:t>
      </w:r>
      <w:r w:rsidRPr="00E22F46">
        <w:rPr>
          <w:rFonts w:ascii="Arial" w:eastAsia="Arial" w:hAnsi="Arial" w:cs="Arial"/>
          <w:sz w:val="20"/>
          <w:szCs w:val="20"/>
          <w:lang w:val="en-US"/>
        </w:rPr>
        <w:t xml:space="preserve"> [Base de datos e informe]. </w:t>
      </w:r>
      <w:r w:rsidRPr="00DC7131">
        <w:rPr>
          <w:rFonts w:ascii="Arial" w:eastAsia="Arial" w:hAnsi="Arial" w:cs="Arial"/>
          <w:sz w:val="20"/>
          <w:szCs w:val="20"/>
        </w:rPr>
        <w:t xml:space="preserve">Global </w:t>
      </w:r>
      <w:proofErr w:type="spellStart"/>
      <w:r w:rsidRPr="00DC7131">
        <w:rPr>
          <w:rFonts w:ascii="Arial" w:eastAsia="Arial" w:hAnsi="Arial" w:cs="Arial"/>
          <w:sz w:val="20"/>
          <w:szCs w:val="20"/>
        </w:rPr>
        <w:t>Quality</w:t>
      </w:r>
      <w:proofErr w:type="spellEnd"/>
      <w:r w:rsidRPr="00DC7131">
        <w:rPr>
          <w:rFonts w:ascii="Arial" w:eastAsia="Arial" w:hAnsi="Arial" w:cs="Arial"/>
          <w:sz w:val="20"/>
          <w:szCs w:val="20"/>
        </w:rPr>
        <w:t xml:space="preserve"> </w:t>
      </w:r>
      <w:proofErr w:type="spellStart"/>
      <w:r w:rsidRPr="00DC7131">
        <w:rPr>
          <w:rFonts w:ascii="Arial" w:eastAsia="Arial" w:hAnsi="Arial" w:cs="Arial"/>
          <w:sz w:val="20"/>
          <w:szCs w:val="20"/>
        </w:rPr>
        <w:t>Infrastructure</w:t>
      </w:r>
      <w:proofErr w:type="spellEnd"/>
      <w:r w:rsidRPr="00DC7131">
        <w:rPr>
          <w:rFonts w:ascii="Arial" w:eastAsia="Arial" w:hAnsi="Arial" w:cs="Arial"/>
          <w:sz w:val="20"/>
          <w:szCs w:val="20"/>
        </w:rPr>
        <w:t xml:space="preserve"> Index. </w:t>
      </w:r>
      <w:hyperlink r:id="rId14" w:history="1">
        <w:r w:rsidRPr="00DC7131">
          <w:rPr>
            <w:rFonts w:ascii="Arial" w:eastAsia="Arial" w:hAnsi="Arial" w:cs="Arial"/>
            <w:color w:val="1155CC"/>
            <w:sz w:val="20"/>
            <w:szCs w:val="20"/>
            <w:u w:val="single"/>
          </w:rPr>
          <w:t>https://gqii.org</w:t>
        </w:r>
      </w:hyperlink>
    </w:p>
    <w:p w14:paraId="66FD821D" w14:textId="77777777" w:rsidR="00DC7131" w:rsidRPr="00DC7131" w:rsidRDefault="00DC7131" w:rsidP="00DC7131">
      <w:pPr>
        <w:pStyle w:val="Prrafodelista"/>
        <w:numPr>
          <w:ilvl w:val="0"/>
          <w:numId w:val="46"/>
        </w:numPr>
        <w:spacing w:after="140" w:line="276" w:lineRule="auto"/>
        <w:jc w:val="both"/>
        <w:rPr>
          <w:sz w:val="20"/>
          <w:szCs w:val="20"/>
        </w:rPr>
      </w:pPr>
      <w:r w:rsidRPr="00DC7131">
        <w:rPr>
          <w:rFonts w:ascii="Arial" w:eastAsia="Arial" w:hAnsi="Arial" w:cs="Arial"/>
          <w:sz w:val="20"/>
          <w:szCs w:val="20"/>
        </w:rPr>
        <w:t xml:space="preserve">Organización de las Naciones Unidas para el Desarrollo Industrial &amp; International Network </w:t>
      </w:r>
      <w:proofErr w:type="spellStart"/>
      <w:r w:rsidRPr="00DC7131">
        <w:rPr>
          <w:rFonts w:ascii="Arial" w:eastAsia="Arial" w:hAnsi="Arial" w:cs="Arial"/>
          <w:sz w:val="20"/>
          <w:szCs w:val="20"/>
        </w:rPr>
        <w:t>on</w:t>
      </w:r>
      <w:proofErr w:type="spellEnd"/>
      <w:r w:rsidRPr="00DC7131">
        <w:rPr>
          <w:rFonts w:ascii="Arial" w:eastAsia="Arial" w:hAnsi="Arial" w:cs="Arial"/>
          <w:sz w:val="20"/>
          <w:szCs w:val="20"/>
        </w:rPr>
        <w:t xml:space="preserve"> </w:t>
      </w:r>
      <w:proofErr w:type="spellStart"/>
      <w:r w:rsidRPr="00DC7131">
        <w:rPr>
          <w:rFonts w:ascii="Arial" w:eastAsia="Arial" w:hAnsi="Arial" w:cs="Arial"/>
          <w:sz w:val="20"/>
          <w:szCs w:val="20"/>
        </w:rPr>
        <w:t>Quality</w:t>
      </w:r>
      <w:proofErr w:type="spellEnd"/>
      <w:r w:rsidRPr="00DC7131">
        <w:rPr>
          <w:rFonts w:ascii="Arial" w:eastAsia="Arial" w:hAnsi="Arial" w:cs="Arial"/>
          <w:sz w:val="20"/>
          <w:szCs w:val="20"/>
        </w:rPr>
        <w:t xml:space="preserve"> </w:t>
      </w:r>
      <w:proofErr w:type="spellStart"/>
      <w:r w:rsidRPr="00DC7131">
        <w:rPr>
          <w:rFonts w:ascii="Arial" w:eastAsia="Arial" w:hAnsi="Arial" w:cs="Arial"/>
          <w:sz w:val="20"/>
          <w:szCs w:val="20"/>
        </w:rPr>
        <w:t>Infrastructure</w:t>
      </w:r>
      <w:proofErr w:type="spellEnd"/>
      <w:r w:rsidRPr="00DC7131">
        <w:rPr>
          <w:rFonts w:ascii="Arial" w:eastAsia="Arial" w:hAnsi="Arial" w:cs="Arial"/>
          <w:sz w:val="20"/>
          <w:szCs w:val="20"/>
        </w:rPr>
        <w:t xml:space="preserve">. </w:t>
      </w:r>
      <w:r w:rsidRPr="00DC7131">
        <w:rPr>
          <w:rFonts w:ascii="Arial" w:eastAsia="Arial" w:hAnsi="Arial" w:cs="Arial"/>
          <w:sz w:val="20"/>
          <w:szCs w:val="20"/>
          <w:lang w:val="en-US"/>
        </w:rPr>
        <w:t xml:space="preserve">(2024). </w:t>
      </w:r>
      <w:r w:rsidRPr="00DC7131">
        <w:rPr>
          <w:rFonts w:ascii="Arial" w:eastAsia="Arial" w:hAnsi="Arial" w:cs="Arial"/>
          <w:i/>
          <w:iCs/>
          <w:sz w:val="20"/>
          <w:szCs w:val="20"/>
          <w:lang w:val="en-US"/>
        </w:rPr>
        <w:t>Summary of QI4SD Index 2024: Supporting Sustainable Development Goals with quality infrastructure</w:t>
      </w:r>
      <w:r w:rsidRPr="00DC7131">
        <w:rPr>
          <w:rFonts w:ascii="Arial" w:eastAsia="Arial" w:hAnsi="Arial" w:cs="Arial"/>
          <w:sz w:val="20"/>
          <w:szCs w:val="20"/>
          <w:lang w:val="en-US"/>
        </w:rPr>
        <w:t xml:space="preserve">. </w:t>
      </w:r>
      <w:r w:rsidRPr="00DC7131">
        <w:rPr>
          <w:rFonts w:ascii="Arial" w:eastAsia="Arial" w:hAnsi="Arial" w:cs="Arial"/>
          <w:sz w:val="20"/>
          <w:szCs w:val="20"/>
        </w:rPr>
        <w:t xml:space="preserve">ONUDI. </w:t>
      </w:r>
      <w:hyperlink r:id="rId15" w:history="1">
        <w:r w:rsidRPr="00DC7131">
          <w:rPr>
            <w:rFonts w:ascii="Arial" w:eastAsia="Arial" w:hAnsi="Arial" w:cs="Arial"/>
            <w:color w:val="1155CC"/>
            <w:sz w:val="20"/>
            <w:szCs w:val="20"/>
            <w:u w:val="single"/>
          </w:rPr>
          <w:t>https://hub.unido.org/sites/default/files/publications/online_QI4SD_SUMMARY_REPORT.pdf</w:t>
        </w:r>
      </w:hyperlink>
    </w:p>
    <w:p w14:paraId="26758E52" w14:textId="77777777" w:rsidR="00DC7131" w:rsidRPr="00DC7131" w:rsidRDefault="00DC7131" w:rsidP="00DC7131">
      <w:pPr>
        <w:keepNext/>
        <w:spacing w:before="300" w:after="120" w:line="276" w:lineRule="auto"/>
        <w:jc w:val="both"/>
        <w:rPr>
          <w:sz w:val="20"/>
          <w:szCs w:val="20"/>
        </w:rPr>
      </w:pPr>
      <w:r w:rsidRPr="00DC7131">
        <w:rPr>
          <w:rFonts w:ascii="Arial" w:eastAsia="Arial" w:hAnsi="Arial" w:cs="Arial"/>
          <w:b/>
          <w:bCs/>
          <w:color w:val="1F3864"/>
          <w:sz w:val="20"/>
          <w:szCs w:val="20"/>
        </w:rPr>
        <w:t>Estrategias nacionales de metrología de referencia</w:t>
      </w:r>
    </w:p>
    <w:p w14:paraId="06E195F7" w14:textId="77777777" w:rsidR="00DC7131" w:rsidRPr="00DC7131" w:rsidRDefault="00DC7131" w:rsidP="00DC7131">
      <w:pPr>
        <w:pStyle w:val="Prrafodelista"/>
        <w:numPr>
          <w:ilvl w:val="0"/>
          <w:numId w:val="47"/>
        </w:numPr>
        <w:spacing w:after="140" w:line="276" w:lineRule="auto"/>
        <w:jc w:val="both"/>
        <w:rPr>
          <w:sz w:val="20"/>
          <w:szCs w:val="20"/>
        </w:rPr>
      </w:pPr>
      <w:r w:rsidRPr="00DC7131">
        <w:rPr>
          <w:rFonts w:ascii="Arial" w:eastAsia="Arial" w:hAnsi="Arial" w:cs="Arial"/>
          <w:sz w:val="20"/>
          <w:szCs w:val="20"/>
        </w:rPr>
        <w:t xml:space="preserve">Centro Nacional de Metrología de Panamá. (s. f.). </w:t>
      </w:r>
      <w:r w:rsidRPr="00DC7131">
        <w:rPr>
          <w:rFonts w:ascii="Arial" w:eastAsia="Arial" w:hAnsi="Arial" w:cs="Arial"/>
          <w:i/>
          <w:iCs/>
          <w:sz w:val="20"/>
          <w:szCs w:val="20"/>
        </w:rPr>
        <w:t>Preguntas frecuentes</w:t>
      </w:r>
      <w:r w:rsidRPr="00DC7131">
        <w:rPr>
          <w:rFonts w:ascii="Arial" w:eastAsia="Arial" w:hAnsi="Arial" w:cs="Arial"/>
          <w:sz w:val="20"/>
          <w:szCs w:val="20"/>
        </w:rPr>
        <w:t xml:space="preserve">. CENAMEP AIP. </w:t>
      </w:r>
      <w:hyperlink r:id="rId16" w:history="1">
        <w:r w:rsidRPr="00DC7131">
          <w:rPr>
            <w:rFonts w:ascii="Arial" w:eastAsia="Arial" w:hAnsi="Arial" w:cs="Arial"/>
            <w:color w:val="1155CC"/>
            <w:sz w:val="20"/>
            <w:szCs w:val="20"/>
            <w:u w:val="single"/>
          </w:rPr>
          <w:t>https://cenamep.org.pa/preguntas-frecuentes/</w:t>
        </w:r>
      </w:hyperlink>
    </w:p>
    <w:p w14:paraId="1742E4B9" w14:textId="77777777" w:rsidR="00DC7131" w:rsidRPr="00DC7131" w:rsidRDefault="00DC7131" w:rsidP="00DC7131">
      <w:pPr>
        <w:pStyle w:val="Prrafodelista"/>
        <w:numPr>
          <w:ilvl w:val="0"/>
          <w:numId w:val="47"/>
        </w:numPr>
        <w:spacing w:after="140" w:line="276" w:lineRule="auto"/>
        <w:jc w:val="both"/>
        <w:rPr>
          <w:sz w:val="20"/>
          <w:szCs w:val="20"/>
        </w:rPr>
      </w:pPr>
      <w:r w:rsidRPr="00DC7131">
        <w:rPr>
          <w:rFonts w:ascii="Arial" w:eastAsia="Arial" w:hAnsi="Arial" w:cs="Arial"/>
          <w:sz w:val="20"/>
          <w:szCs w:val="20"/>
        </w:rPr>
        <w:t xml:space="preserve">Instituto Nacional de Metrología de Colombia. (s. f.). </w:t>
      </w:r>
      <w:r w:rsidRPr="00DC7131">
        <w:rPr>
          <w:rFonts w:ascii="Arial" w:eastAsia="Arial" w:hAnsi="Arial" w:cs="Arial"/>
          <w:i/>
          <w:iCs/>
          <w:sz w:val="20"/>
          <w:szCs w:val="20"/>
        </w:rPr>
        <w:t>Estrategia Nacional de Metrología 2023-2032: una apuesta por el mejoramiento de la calidad</w:t>
      </w:r>
      <w:r w:rsidRPr="00DC7131">
        <w:rPr>
          <w:rFonts w:ascii="Arial" w:eastAsia="Arial" w:hAnsi="Arial" w:cs="Arial"/>
          <w:sz w:val="20"/>
          <w:szCs w:val="20"/>
        </w:rPr>
        <w:t xml:space="preserve">. INM Colombia. </w:t>
      </w:r>
      <w:hyperlink r:id="rId17" w:history="1">
        <w:r w:rsidRPr="00DC7131">
          <w:rPr>
            <w:rFonts w:ascii="Arial" w:eastAsia="Arial" w:hAnsi="Arial" w:cs="Arial"/>
            <w:color w:val="1155CC"/>
            <w:sz w:val="20"/>
            <w:szCs w:val="20"/>
            <w:u w:val="single"/>
          </w:rPr>
          <w:t>https://inm.gov.co/estrategia-nacional-de-metrologia/</w:t>
        </w:r>
      </w:hyperlink>
    </w:p>
    <w:p w14:paraId="7C4D4553" w14:textId="77777777" w:rsidR="00DC7131" w:rsidRPr="00DC7131" w:rsidRDefault="00DC7131" w:rsidP="00DC7131">
      <w:pPr>
        <w:keepNext/>
        <w:spacing w:before="300" w:after="120" w:line="276" w:lineRule="auto"/>
        <w:jc w:val="both"/>
        <w:rPr>
          <w:sz w:val="20"/>
          <w:szCs w:val="20"/>
        </w:rPr>
      </w:pPr>
      <w:r w:rsidRPr="00DC7131">
        <w:rPr>
          <w:rFonts w:ascii="Arial" w:eastAsia="Arial" w:hAnsi="Arial" w:cs="Arial"/>
          <w:b/>
          <w:bCs/>
          <w:color w:val="1F3864"/>
          <w:sz w:val="20"/>
          <w:szCs w:val="20"/>
        </w:rPr>
        <w:lastRenderedPageBreak/>
        <w:t>Organismos y programas internacionales de metrología</w:t>
      </w:r>
    </w:p>
    <w:p w14:paraId="3B69833A" w14:textId="77777777" w:rsidR="00DC7131" w:rsidRPr="00DC7131" w:rsidRDefault="00DC7131" w:rsidP="00DC7131">
      <w:pPr>
        <w:pStyle w:val="Prrafodelista"/>
        <w:numPr>
          <w:ilvl w:val="0"/>
          <w:numId w:val="48"/>
        </w:numPr>
        <w:spacing w:after="140" w:line="276" w:lineRule="auto"/>
        <w:jc w:val="both"/>
        <w:rPr>
          <w:sz w:val="20"/>
          <w:szCs w:val="20"/>
        </w:rPr>
      </w:pPr>
      <w:r w:rsidRPr="00DC7131">
        <w:rPr>
          <w:rFonts w:ascii="Arial" w:eastAsia="Arial" w:hAnsi="Arial" w:cs="Arial"/>
          <w:sz w:val="20"/>
          <w:szCs w:val="20"/>
        </w:rPr>
        <w:t xml:space="preserve">Comité Internacional de Pesas y Medidas. (1999). </w:t>
      </w:r>
      <w:r w:rsidRPr="00DC7131">
        <w:rPr>
          <w:rFonts w:ascii="Arial" w:eastAsia="Arial" w:hAnsi="Arial" w:cs="Arial"/>
          <w:i/>
          <w:iCs/>
          <w:sz w:val="20"/>
          <w:szCs w:val="20"/>
        </w:rPr>
        <w:t>Arreglo de reconocimiento mutuo de los patrones nacionales de medida y de los certificados de calibración y medida emitidos por los institutos nacionales de metrología (CIPM MRA)</w:t>
      </w:r>
      <w:r w:rsidRPr="00DC7131">
        <w:rPr>
          <w:rFonts w:ascii="Arial" w:eastAsia="Arial" w:hAnsi="Arial" w:cs="Arial"/>
          <w:sz w:val="20"/>
          <w:szCs w:val="20"/>
        </w:rPr>
        <w:t xml:space="preserve">. BIPM. </w:t>
      </w:r>
      <w:hyperlink r:id="rId18" w:history="1">
        <w:r w:rsidRPr="00DC7131">
          <w:rPr>
            <w:rFonts w:ascii="Arial" w:eastAsia="Arial" w:hAnsi="Arial" w:cs="Arial"/>
            <w:color w:val="1155CC"/>
            <w:sz w:val="20"/>
            <w:szCs w:val="20"/>
            <w:u w:val="single"/>
          </w:rPr>
          <w:t>https://www.bipm.org/en/cipm-mra</w:t>
        </w:r>
      </w:hyperlink>
    </w:p>
    <w:p w14:paraId="59DC2E7F" w14:textId="77777777" w:rsidR="00DC7131" w:rsidRPr="00DC7131" w:rsidRDefault="00DC7131" w:rsidP="00DC7131">
      <w:pPr>
        <w:pStyle w:val="Prrafodelista"/>
        <w:numPr>
          <w:ilvl w:val="0"/>
          <w:numId w:val="48"/>
        </w:numPr>
        <w:spacing w:after="140" w:line="276" w:lineRule="auto"/>
        <w:jc w:val="both"/>
        <w:rPr>
          <w:sz w:val="20"/>
          <w:szCs w:val="20"/>
        </w:rPr>
      </w:pPr>
      <w:r w:rsidRPr="00DC7131">
        <w:rPr>
          <w:rFonts w:ascii="Arial" w:eastAsia="Arial" w:hAnsi="Arial" w:cs="Arial"/>
          <w:sz w:val="20"/>
          <w:szCs w:val="20"/>
        </w:rPr>
        <w:t xml:space="preserve">Oficina Internacional de Pesas y Medidas. (s. f.). </w:t>
      </w:r>
      <w:r w:rsidRPr="00DC7131">
        <w:rPr>
          <w:rFonts w:ascii="Arial" w:eastAsia="Arial" w:hAnsi="Arial" w:cs="Arial"/>
          <w:i/>
          <w:iCs/>
          <w:sz w:val="20"/>
          <w:szCs w:val="20"/>
        </w:rPr>
        <w:t>Convención del Metro y Estados Miembros</w:t>
      </w:r>
      <w:r w:rsidRPr="00DC7131">
        <w:rPr>
          <w:rFonts w:ascii="Arial" w:eastAsia="Arial" w:hAnsi="Arial" w:cs="Arial"/>
          <w:sz w:val="20"/>
          <w:szCs w:val="20"/>
        </w:rPr>
        <w:t xml:space="preserve">. BIPM. </w:t>
      </w:r>
      <w:hyperlink r:id="rId19" w:history="1">
        <w:r w:rsidRPr="00DC7131">
          <w:rPr>
            <w:rFonts w:ascii="Arial" w:eastAsia="Arial" w:hAnsi="Arial" w:cs="Arial"/>
            <w:color w:val="1155CC"/>
            <w:sz w:val="20"/>
            <w:szCs w:val="20"/>
            <w:u w:val="single"/>
          </w:rPr>
          <w:t>https://www.bipm.org</w:t>
        </w:r>
      </w:hyperlink>
    </w:p>
    <w:p w14:paraId="6EF0A396" w14:textId="77777777" w:rsidR="00DC7131" w:rsidRPr="00DC7131" w:rsidRDefault="00DC7131" w:rsidP="00DC7131">
      <w:pPr>
        <w:pStyle w:val="Prrafodelista"/>
        <w:numPr>
          <w:ilvl w:val="0"/>
          <w:numId w:val="48"/>
        </w:numPr>
        <w:spacing w:after="140" w:line="276" w:lineRule="auto"/>
        <w:jc w:val="both"/>
        <w:rPr>
          <w:sz w:val="20"/>
          <w:szCs w:val="20"/>
        </w:rPr>
      </w:pPr>
      <w:r w:rsidRPr="00DC7131">
        <w:rPr>
          <w:rFonts w:ascii="Arial" w:eastAsia="Arial" w:hAnsi="Arial" w:cs="Arial"/>
          <w:sz w:val="20"/>
          <w:szCs w:val="20"/>
        </w:rPr>
        <w:t xml:space="preserve">Organización Internacional de Metrología Legal. (s. f.). </w:t>
      </w:r>
      <w:r w:rsidRPr="00DC7131">
        <w:rPr>
          <w:rFonts w:ascii="Arial" w:eastAsia="Arial" w:hAnsi="Arial" w:cs="Arial"/>
          <w:i/>
          <w:iCs/>
          <w:sz w:val="20"/>
          <w:szCs w:val="20"/>
        </w:rPr>
        <w:t>Miembros y recomendaciones internacionales</w:t>
      </w:r>
      <w:r w:rsidRPr="00DC7131">
        <w:rPr>
          <w:rFonts w:ascii="Arial" w:eastAsia="Arial" w:hAnsi="Arial" w:cs="Arial"/>
          <w:sz w:val="20"/>
          <w:szCs w:val="20"/>
        </w:rPr>
        <w:t xml:space="preserve">. OIML. </w:t>
      </w:r>
      <w:hyperlink r:id="rId20" w:history="1">
        <w:r w:rsidRPr="00DC7131">
          <w:rPr>
            <w:rFonts w:ascii="Arial" w:eastAsia="Arial" w:hAnsi="Arial" w:cs="Arial"/>
            <w:color w:val="1155CC"/>
            <w:sz w:val="20"/>
            <w:szCs w:val="20"/>
            <w:u w:val="single"/>
          </w:rPr>
          <w:t>https://www.oiml.org</w:t>
        </w:r>
      </w:hyperlink>
    </w:p>
    <w:p w14:paraId="20C0AF73" w14:textId="77777777" w:rsidR="00DC7131" w:rsidRPr="00DC7131" w:rsidRDefault="00DC7131" w:rsidP="00DC7131">
      <w:pPr>
        <w:pStyle w:val="Prrafodelista"/>
        <w:numPr>
          <w:ilvl w:val="0"/>
          <w:numId w:val="48"/>
        </w:numPr>
        <w:spacing w:after="140" w:line="276" w:lineRule="auto"/>
        <w:jc w:val="both"/>
        <w:rPr>
          <w:sz w:val="20"/>
          <w:szCs w:val="20"/>
        </w:rPr>
      </w:pPr>
      <w:r w:rsidRPr="00DC7131">
        <w:rPr>
          <w:rFonts w:ascii="Arial" w:eastAsia="Arial" w:hAnsi="Arial" w:cs="Arial"/>
          <w:sz w:val="20"/>
          <w:szCs w:val="20"/>
        </w:rPr>
        <w:t xml:space="preserve">Sistema Interamericano de Metrología. (s. f.). </w:t>
      </w:r>
      <w:r w:rsidRPr="00DC7131">
        <w:rPr>
          <w:rFonts w:ascii="Arial" w:eastAsia="Arial" w:hAnsi="Arial" w:cs="Arial"/>
          <w:i/>
          <w:iCs/>
          <w:sz w:val="20"/>
          <w:szCs w:val="20"/>
        </w:rPr>
        <w:t>Sobre el SIM y sus subregiones</w:t>
      </w:r>
      <w:r w:rsidRPr="00DC7131">
        <w:rPr>
          <w:rFonts w:ascii="Arial" w:eastAsia="Arial" w:hAnsi="Arial" w:cs="Arial"/>
          <w:sz w:val="20"/>
          <w:szCs w:val="20"/>
        </w:rPr>
        <w:t xml:space="preserve">. SIM. </w:t>
      </w:r>
      <w:hyperlink r:id="rId21" w:history="1">
        <w:r w:rsidRPr="00DC7131">
          <w:rPr>
            <w:rFonts w:ascii="Arial" w:eastAsia="Arial" w:hAnsi="Arial" w:cs="Arial"/>
            <w:color w:val="1155CC"/>
            <w:sz w:val="20"/>
            <w:szCs w:val="20"/>
            <w:u w:val="single"/>
          </w:rPr>
          <w:t>https://www.sim-metrologia.org.br</w:t>
        </w:r>
      </w:hyperlink>
    </w:p>
    <w:p w14:paraId="1B178F4B" w14:textId="77777777" w:rsidR="00DC7131" w:rsidRPr="00DC7131" w:rsidRDefault="00DC7131" w:rsidP="00DC7131">
      <w:pPr>
        <w:keepNext/>
        <w:spacing w:before="300" w:after="120" w:line="276" w:lineRule="auto"/>
        <w:jc w:val="both"/>
        <w:rPr>
          <w:sz w:val="20"/>
          <w:szCs w:val="20"/>
        </w:rPr>
      </w:pPr>
      <w:r w:rsidRPr="00DC7131">
        <w:rPr>
          <w:rFonts w:ascii="Arial" w:eastAsia="Arial" w:hAnsi="Arial" w:cs="Arial"/>
          <w:b/>
          <w:bCs/>
          <w:color w:val="1F3864"/>
          <w:sz w:val="20"/>
          <w:szCs w:val="20"/>
        </w:rPr>
        <w:t>Fuentes de verificación complementaria</w:t>
      </w:r>
    </w:p>
    <w:p w14:paraId="5DCEC7E2" w14:textId="77777777" w:rsidR="00DC7131" w:rsidRPr="00DC7131" w:rsidRDefault="00DC7131" w:rsidP="00DC7131">
      <w:pPr>
        <w:pStyle w:val="Prrafodelista"/>
        <w:numPr>
          <w:ilvl w:val="0"/>
          <w:numId w:val="49"/>
        </w:numPr>
        <w:spacing w:after="140" w:line="276" w:lineRule="auto"/>
        <w:jc w:val="both"/>
        <w:rPr>
          <w:sz w:val="20"/>
          <w:szCs w:val="20"/>
        </w:rPr>
      </w:pPr>
      <w:r w:rsidRPr="00DC7131">
        <w:rPr>
          <w:rFonts w:ascii="Arial" w:eastAsia="Arial" w:hAnsi="Arial" w:cs="Arial"/>
          <w:sz w:val="20"/>
          <w:szCs w:val="20"/>
        </w:rPr>
        <w:t xml:space="preserve">Consejo Dominicano para la Calidad. (s. f.). </w:t>
      </w:r>
      <w:r w:rsidRPr="00DC7131">
        <w:rPr>
          <w:rFonts w:ascii="Arial" w:eastAsia="Arial" w:hAnsi="Arial" w:cs="Arial"/>
          <w:i/>
          <w:iCs/>
          <w:sz w:val="20"/>
          <w:szCs w:val="20"/>
        </w:rPr>
        <w:t>Entes del SIDOCAL</w:t>
      </w:r>
      <w:r w:rsidRPr="00DC7131">
        <w:rPr>
          <w:rFonts w:ascii="Arial" w:eastAsia="Arial" w:hAnsi="Arial" w:cs="Arial"/>
          <w:sz w:val="20"/>
          <w:szCs w:val="20"/>
        </w:rPr>
        <w:t xml:space="preserve">. </w:t>
      </w:r>
      <w:proofErr w:type="spellStart"/>
      <w:r w:rsidRPr="00DC7131">
        <w:rPr>
          <w:rFonts w:ascii="Arial" w:eastAsia="Arial" w:hAnsi="Arial" w:cs="Arial"/>
          <w:sz w:val="20"/>
          <w:szCs w:val="20"/>
        </w:rPr>
        <w:t>CalidadRD</w:t>
      </w:r>
      <w:proofErr w:type="spellEnd"/>
      <w:r w:rsidRPr="00DC7131">
        <w:rPr>
          <w:rFonts w:ascii="Arial" w:eastAsia="Arial" w:hAnsi="Arial" w:cs="Arial"/>
          <w:sz w:val="20"/>
          <w:szCs w:val="20"/>
        </w:rPr>
        <w:t xml:space="preserve">. </w:t>
      </w:r>
      <w:hyperlink r:id="rId22" w:history="1">
        <w:r w:rsidRPr="00DC7131">
          <w:rPr>
            <w:rFonts w:ascii="Arial" w:eastAsia="Arial" w:hAnsi="Arial" w:cs="Arial"/>
            <w:color w:val="1155CC"/>
            <w:sz w:val="20"/>
            <w:szCs w:val="20"/>
            <w:u w:val="single"/>
          </w:rPr>
          <w:t>https://calidadrd.do/entes-del-sidocal-2/entes-del-sidocal/</w:t>
        </w:r>
      </w:hyperlink>
    </w:p>
    <w:p w14:paraId="60D71239" w14:textId="77777777" w:rsidR="00DC7131" w:rsidRPr="00DC7131" w:rsidRDefault="00DC7131" w:rsidP="00DC7131">
      <w:pPr>
        <w:pStyle w:val="Prrafodelista"/>
        <w:numPr>
          <w:ilvl w:val="0"/>
          <w:numId w:val="49"/>
        </w:numPr>
        <w:spacing w:after="140" w:line="276" w:lineRule="auto"/>
        <w:jc w:val="both"/>
        <w:rPr>
          <w:sz w:val="20"/>
          <w:szCs w:val="20"/>
        </w:rPr>
      </w:pPr>
      <w:r w:rsidRPr="00DC7131">
        <w:rPr>
          <w:rFonts w:ascii="Arial" w:eastAsia="Arial" w:hAnsi="Arial" w:cs="Arial"/>
          <w:sz w:val="20"/>
          <w:szCs w:val="20"/>
          <w:lang w:val="fr-FR"/>
        </w:rPr>
        <w:t xml:space="preserve">Harmes-Liedtke, U., Pietrobelli, C., Ramkissoon, A.-S. &amp; </w:t>
      </w:r>
      <w:proofErr w:type="spellStart"/>
      <w:r w:rsidRPr="00DC7131">
        <w:rPr>
          <w:rFonts w:ascii="Arial" w:eastAsia="Arial" w:hAnsi="Arial" w:cs="Arial"/>
          <w:sz w:val="20"/>
          <w:szCs w:val="20"/>
          <w:lang w:val="fr-FR"/>
        </w:rPr>
        <w:t>Salustri</w:t>
      </w:r>
      <w:proofErr w:type="spellEnd"/>
      <w:r w:rsidRPr="00DC7131">
        <w:rPr>
          <w:rFonts w:ascii="Arial" w:eastAsia="Arial" w:hAnsi="Arial" w:cs="Arial"/>
          <w:sz w:val="20"/>
          <w:szCs w:val="20"/>
          <w:lang w:val="fr-FR"/>
        </w:rPr>
        <w:t xml:space="preserve">, F. (2026). </w:t>
      </w:r>
      <w:r w:rsidRPr="00DC7131">
        <w:rPr>
          <w:rFonts w:ascii="Arial" w:eastAsia="Arial" w:hAnsi="Arial" w:cs="Arial"/>
          <w:i/>
          <w:iCs/>
          <w:sz w:val="20"/>
          <w:szCs w:val="20"/>
          <w:lang w:val="en-US"/>
        </w:rPr>
        <w:t>Deconstructing quality infrastructure: A quantitative analysis of the Global QI Index</w:t>
      </w:r>
      <w:r w:rsidRPr="00DC7131">
        <w:rPr>
          <w:rFonts w:ascii="Arial" w:eastAsia="Arial" w:hAnsi="Arial" w:cs="Arial"/>
          <w:sz w:val="20"/>
          <w:szCs w:val="20"/>
          <w:lang w:val="en-US"/>
        </w:rPr>
        <w:t xml:space="preserve"> (UNU-MERIT Working Paper 2026-006). </w:t>
      </w:r>
      <w:r w:rsidRPr="00DC7131">
        <w:rPr>
          <w:rFonts w:ascii="Arial" w:eastAsia="Arial" w:hAnsi="Arial" w:cs="Arial"/>
          <w:sz w:val="20"/>
          <w:szCs w:val="20"/>
        </w:rPr>
        <w:t xml:space="preserve">Universidad de Maastricht. </w:t>
      </w:r>
      <w:hyperlink r:id="rId23" w:history="1">
        <w:r w:rsidRPr="00DC7131">
          <w:rPr>
            <w:rFonts w:ascii="Arial" w:eastAsia="Arial" w:hAnsi="Arial" w:cs="Arial"/>
            <w:color w:val="1155CC"/>
            <w:sz w:val="20"/>
            <w:szCs w:val="20"/>
            <w:u w:val="single"/>
          </w:rPr>
          <w:t>https://cris.maastrichtuniversity.nl/ws/files/311904112/wp2026-006.pdf</w:t>
        </w:r>
      </w:hyperlink>
    </w:p>
    <w:p w14:paraId="35E30ED7" w14:textId="77777777" w:rsidR="00DC7131" w:rsidRPr="00DC7131" w:rsidRDefault="00DC7131" w:rsidP="00DC7131">
      <w:pPr>
        <w:pStyle w:val="Prrafodelista"/>
        <w:numPr>
          <w:ilvl w:val="0"/>
          <w:numId w:val="49"/>
        </w:numPr>
        <w:spacing w:after="140" w:line="276" w:lineRule="auto"/>
        <w:jc w:val="both"/>
        <w:rPr>
          <w:sz w:val="20"/>
          <w:szCs w:val="20"/>
        </w:rPr>
      </w:pPr>
      <w:r w:rsidRPr="00DC7131">
        <w:rPr>
          <w:rFonts w:ascii="Arial" w:eastAsia="Arial" w:hAnsi="Arial" w:cs="Arial"/>
          <w:sz w:val="20"/>
          <w:szCs w:val="20"/>
        </w:rPr>
        <w:t xml:space="preserve">Ministerio de Administración Pública. (s. f.). </w:t>
      </w:r>
      <w:r w:rsidRPr="00DC7131">
        <w:rPr>
          <w:rFonts w:ascii="Arial" w:eastAsia="Arial" w:hAnsi="Arial" w:cs="Arial"/>
          <w:i/>
          <w:iCs/>
          <w:sz w:val="20"/>
          <w:szCs w:val="20"/>
        </w:rPr>
        <w:t>Catálogo de organismos del Estado dominicano: Instituto Dominicano para la Calidad (INDOCAL)</w:t>
      </w:r>
      <w:r w:rsidRPr="00DC7131">
        <w:rPr>
          <w:rFonts w:ascii="Arial" w:eastAsia="Arial" w:hAnsi="Arial" w:cs="Arial"/>
          <w:sz w:val="20"/>
          <w:szCs w:val="20"/>
        </w:rPr>
        <w:t xml:space="preserve">. MAP. </w:t>
      </w:r>
      <w:hyperlink r:id="rId24" w:history="1">
        <w:r w:rsidRPr="00DC7131">
          <w:rPr>
            <w:rFonts w:ascii="Arial" w:eastAsia="Arial" w:hAnsi="Arial" w:cs="Arial"/>
            <w:color w:val="1155CC"/>
            <w:sz w:val="20"/>
            <w:szCs w:val="20"/>
            <w:u w:val="single"/>
          </w:rPr>
          <w:t>https://map.gob.do/COEDOM/Home/CreatePdf/124</w:t>
        </w:r>
      </w:hyperlink>
    </w:p>
    <w:p w14:paraId="62BD2ACA" w14:textId="77777777" w:rsidR="00DC7131" w:rsidRPr="00DC7131" w:rsidRDefault="00DC7131" w:rsidP="00DC7131">
      <w:pPr>
        <w:pStyle w:val="Prrafodelista"/>
        <w:numPr>
          <w:ilvl w:val="0"/>
          <w:numId w:val="49"/>
        </w:numPr>
        <w:spacing w:after="140" w:line="276" w:lineRule="auto"/>
        <w:jc w:val="both"/>
        <w:rPr>
          <w:sz w:val="20"/>
          <w:szCs w:val="20"/>
        </w:rPr>
      </w:pPr>
      <w:r w:rsidRPr="00DC7131">
        <w:rPr>
          <w:rFonts w:ascii="Arial" w:eastAsia="Arial" w:hAnsi="Arial" w:cs="Arial"/>
          <w:sz w:val="20"/>
          <w:szCs w:val="20"/>
        </w:rPr>
        <w:t xml:space="preserve">Presidencia de la República Dominicana. (2024). </w:t>
      </w:r>
      <w:r w:rsidRPr="00DC7131">
        <w:rPr>
          <w:rFonts w:ascii="Arial" w:eastAsia="Arial" w:hAnsi="Arial" w:cs="Arial"/>
          <w:i/>
          <w:iCs/>
          <w:sz w:val="20"/>
          <w:szCs w:val="20"/>
        </w:rPr>
        <w:t xml:space="preserve">Vicepresidenta Raquel Peña encabeza presentación de la Política Nacional de la Calidad 2024-2028 en </w:t>
      </w:r>
      <w:proofErr w:type="gramStart"/>
      <w:r w:rsidRPr="00DC7131">
        <w:rPr>
          <w:rFonts w:ascii="Arial" w:eastAsia="Arial" w:hAnsi="Arial" w:cs="Arial"/>
          <w:i/>
          <w:iCs/>
          <w:sz w:val="20"/>
          <w:szCs w:val="20"/>
        </w:rPr>
        <w:t>4.°</w:t>
      </w:r>
      <w:proofErr w:type="gramEnd"/>
      <w:r w:rsidRPr="00DC7131">
        <w:rPr>
          <w:rFonts w:ascii="Arial" w:eastAsia="Arial" w:hAnsi="Arial" w:cs="Arial"/>
          <w:i/>
          <w:iCs/>
          <w:sz w:val="20"/>
          <w:szCs w:val="20"/>
        </w:rPr>
        <w:t xml:space="preserve"> Foro Nacional</w:t>
      </w:r>
      <w:r w:rsidRPr="00DC7131">
        <w:rPr>
          <w:rFonts w:ascii="Arial" w:eastAsia="Arial" w:hAnsi="Arial" w:cs="Arial"/>
          <w:sz w:val="20"/>
          <w:szCs w:val="20"/>
        </w:rPr>
        <w:t xml:space="preserve"> [Nota de prensa]. </w:t>
      </w:r>
      <w:hyperlink r:id="rId25" w:history="1">
        <w:r w:rsidRPr="00DC7131">
          <w:rPr>
            <w:rFonts w:ascii="Arial" w:eastAsia="Arial" w:hAnsi="Arial" w:cs="Arial"/>
            <w:color w:val="1155CC"/>
            <w:sz w:val="20"/>
            <w:szCs w:val="20"/>
            <w:u w:val="single"/>
          </w:rPr>
          <w:t>https://presidencia.gob.do/noticias/vicepresidenta-raquel-pena-encabeza-presentacion-de-la-politica-nacional-de-la-calidad</w:t>
        </w:r>
      </w:hyperlink>
    </w:p>
    <w:p w14:paraId="12114AB4" w14:textId="77777777" w:rsidR="00DC7131" w:rsidRPr="00DC7131" w:rsidRDefault="00DC7131" w:rsidP="00DC7131">
      <w:pPr>
        <w:spacing w:line="276" w:lineRule="auto"/>
        <w:jc w:val="both"/>
        <w:outlineLvl w:val="0"/>
        <w:rPr>
          <w:rFonts w:ascii="Arial" w:hAnsi="Arial" w:cs="Arial"/>
          <w:b/>
          <w:bCs/>
          <w:sz w:val="20"/>
          <w:szCs w:val="20"/>
        </w:rPr>
      </w:pPr>
    </w:p>
    <w:p w14:paraId="03DDEC76" w14:textId="77777777" w:rsidR="00DC7131" w:rsidRPr="00DC7131" w:rsidRDefault="00DC7131" w:rsidP="00DC7131">
      <w:pPr>
        <w:spacing w:line="276" w:lineRule="auto"/>
        <w:jc w:val="both"/>
        <w:outlineLvl w:val="0"/>
        <w:rPr>
          <w:rFonts w:ascii="Arial" w:hAnsi="Arial" w:cs="Arial"/>
          <w:b/>
          <w:bCs/>
          <w:sz w:val="20"/>
          <w:szCs w:val="20"/>
        </w:rPr>
      </w:pPr>
    </w:p>
    <w:p w14:paraId="6A6F3B8E" w14:textId="77777777" w:rsidR="00DC7131" w:rsidRPr="00DC7131" w:rsidRDefault="00DC7131" w:rsidP="00DC7131">
      <w:pPr>
        <w:spacing w:line="276" w:lineRule="auto"/>
        <w:jc w:val="both"/>
        <w:outlineLvl w:val="0"/>
        <w:rPr>
          <w:rFonts w:ascii="Arial" w:hAnsi="Arial" w:cs="Arial"/>
          <w:b/>
          <w:bCs/>
          <w:sz w:val="20"/>
          <w:szCs w:val="20"/>
        </w:rPr>
      </w:pPr>
    </w:p>
    <w:p w14:paraId="2291A34B" w14:textId="0B5E4B13" w:rsidR="00DC7131" w:rsidRPr="00DC7131" w:rsidRDefault="00DC7131" w:rsidP="00DC7131">
      <w:pPr>
        <w:spacing w:line="276" w:lineRule="auto"/>
        <w:outlineLvl w:val="0"/>
        <w:rPr>
          <w:rFonts w:ascii="Arial" w:hAnsi="Arial" w:cs="Arial"/>
          <w:b/>
          <w:bCs/>
          <w:sz w:val="20"/>
          <w:szCs w:val="20"/>
        </w:rPr>
        <w:sectPr w:rsidR="00DC7131" w:rsidRPr="00DC7131" w:rsidSect="00CB3219">
          <w:headerReference w:type="even" r:id="rId26"/>
          <w:headerReference w:type="default" r:id="rId27"/>
          <w:footerReference w:type="default" r:id="rId28"/>
          <w:headerReference w:type="first" r:id="rId29"/>
          <w:pgSz w:w="11906" w:h="16838" w:code="9"/>
          <w:pgMar w:top="900" w:right="1440" w:bottom="1170" w:left="1440" w:header="709" w:footer="709" w:gutter="0"/>
          <w:pgNumType w:start="0"/>
          <w:cols w:space="720"/>
          <w:docGrid w:linePitch="360"/>
        </w:sectPr>
      </w:pPr>
    </w:p>
    <w:p w14:paraId="2078A291" w14:textId="720E0BD5" w:rsidR="00680828" w:rsidRPr="00680828" w:rsidRDefault="00680828" w:rsidP="00680828">
      <w:pPr>
        <w:pStyle w:val="Prrafodelista"/>
        <w:numPr>
          <w:ilvl w:val="0"/>
          <w:numId w:val="27"/>
        </w:numPr>
        <w:spacing w:line="276" w:lineRule="auto"/>
        <w:outlineLvl w:val="0"/>
        <w:rPr>
          <w:rFonts w:ascii="Arial" w:hAnsi="Arial" w:cs="Arial"/>
          <w:b/>
          <w:bCs/>
          <w:sz w:val="20"/>
          <w:szCs w:val="20"/>
        </w:rPr>
      </w:pPr>
      <w:bookmarkStart w:id="49" w:name="_Toc242111387"/>
      <w:r w:rsidRPr="00680828">
        <w:rPr>
          <w:rFonts w:ascii="Arial" w:hAnsi="Arial" w:cs="Arial"/>
          <w:b/>
          <w:bCs/>
          <w:sz w:val="20"/>
          <w:szCs w:val="20"/>
        </w:rPr>
        <w:lastRenderedPageBreak/>
        <w:t>Anexo</w:t>
      </w:r>
      <w:bookmarkEnd w:id="49"/>
    </w:p>
    <w:p w14:paraId="56F79C5F" w14:textId="7F0B4B66" w:rsidR="00680828" w:rsidRDefault="00680828" w:rsidP="008B7644">
      <w:pPr>
        <w:spacing w:line="276" w:lineRule="auto"/>
        <w:jc w:val="both"/>
        <w:rPr>
          <w:rFonts w:ascii="Arial" w:hAnsi="Arial" w:cs="Arial"/>
          <w:sz w:val="20"/>
          <w:szCs w:val="20"/>
        </w:rPr>
      </w:pPr>
      <w:r>
        <w:rPr>
          <w:rFonts w:ascii="Arial" w:hAnsi="Arial" w:cs="Arial"/>
          <w:sz w:val="20"/>
          <w:szCs w:val="20"/>
        </w:rPr>
        <w:t>Plan operativo anual</w:t>
      </w:r>
    </w:p>
    <w:p w14:paraId="4741B4D8" w14:textId="77777777" w:rsidR="00263D44" w:rsidRPr="0017171D" w:rsidRDefault="00263D44" w:rsidP="008B7644">
      <w:pPr>
        <w:spacing w:line="276" w:lineRule="auto"/>
        <w:jc w:val="both"/>
        <w:rPr>
          <w:rFonts w:ascii="Arial" w:hAnsi="Arial" w:cs="Arial"/>
          <w:sz w:val="20"/>
          <w:szCs w:val="20"/>
        </w:rPr>
      </w:pPr>
    </w:p>
    <w:p w14:paraId="152F56D6" w14:textId="77777777" w:rsidR="00343770" w:rsidRPr="0017171D" w:rsidRDefault="00343770" w:rsidP="0003118B">
      <w:pPr>
        <w:spacing w:line="276" w:lineRule="auto"/>
        <w:jc w:val="center"/>
        <w:rPr>
          <w:rFonts w:ascii="Arial" w:hAnsi="Arial" w:cs="Arial"/>
          <w:sz w:val="20"/>
          <w:szCs w:val="20"/>
        </w:rPr>
      </w:pPr>
    </w:p>
    <w:sectPr w:rsidR="00343770" w:rsidRPr="0017171D" w:rsidSect="00263D44">
      <w:pgSz w:w="16838" w:h="11906" w:orient="landscape" w:code="9"/>
      <w:pgMar w:top="1440" w:right="900" w:bottom="1440" w:left="1170" w:header="709" w:footer="709"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F8D2D" w14:textId="77777777" w:rsidR="00795AFB" w:rsidRDefault="00795AFB" w:rsidP="00EB76FE">
      <w:pPr>
        <w:spacing w:after="0" w:line="240" w:lineRule="auto"/>
      </w:pPr>
      <w:r>
        <w:separator/>
      </w:r>
    </w:p>
  </w:endnote>
  <w:endnote w:type="continuationSeparator" w:id="0">
    <w:p w14:paraId="012B34A0" w14:textId="77777777" w:rsidR="00795AFB" w:rsidRDefault="00795AFB" w:rsidP="00EB7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FE0F2" w14:textId="764B263E" w:rsidR="00D01DA3" w:rsidRDefault="00D01DA3">
    <w:pPr>
      <w:pStyle w:val="Piedepgina"/>
      <w:jc w:val="center"/>
    </w:pPr>
  </w:p>
  <w:p w14:paraId="72908C1E" w14:textId="08B4B1A4" w:rsidR="00144C96" w:rsidRDefault="00144C9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03D23" w14:textId="77777777" w:rsidR="00795AFB" w:rsidRDefault="00795AFB" w:rsidP="00EB76FE">
      <w:pPr>
        <w:spacing w:after="0" w:line="240" w:lineRule="auto"/>
      </w:pPr>
      <w:r>
        <w:separator/>
      </w:r>
    </w:p>
  </w:footnote>
  <w:footnote w:type="continuationSeparator" w:id="0">
    <w:p w14:paraId="2914F771" w14:textId="77777777" w:rsidR="00795AFB" w:rsidRDefault="00795AFB" w:rsidP="00EB76FE">
      <w:pPr>
        <w:spacing w:after="0" w:line="240" w:lineRule="auto"/>
      </w:pPr>
      <w:r>
        <w:continuationSeparator/>
      </w:r>
    </w:p>
  </w:footnote>
  <w:footnote w:id="1">
    <w:p w14:paraId="71E63AC6" w14:textId="0020C08B" w:rsidR="000A2074" w:rsidRDefault="000A2074" w:rsidP="00DA158F">
      <w:pPr>
        <w:spacing w:after="0" w:line="276" w:lineRule="auto"/>
      </w:pPr>
      <w:r w:rsidRPr="00DA158F">
        <w:rPr>
          <w:rStyle w:val="Refdenotaalpie"/>
          <w:rFonts w:ascii="Arial" w:hAnsi="Arial" w:cs="Arial"/>
          <w:sz w:val="16"/>
          <w:szCs w:val="16"/>
        </w:rPr>
        <w:footnoteRef/>
      </w:r>
      <w:r w:rsidRPr="00DA158F">
        <w:rPr>
          <w:rFonts w:ascii="Arial" w:hAnsi="Arial" w:cs="Arial"/>
          <w:sz w:val="16"/>
          <w:szCs w:val="16"/>
        </w:rPr>
        <w:t xml:space="preserve"> </w:t>
      </w:r>
      <w:hyperlink r:id="rId1" w:history="1">
        <w:r w:rsidRPr="00611309">
          <w:rPr>
            <w:rStyle w:val="Hipervnculo"/>
            <w:rFonts w:ascii="Arial" w:hAnsi="Arial" w:cs="Arial"/>
            <w:i/>
            <w:iCs/>
            <w:sz w:val="16"/>
            <w:szCs w:val="16"/>
          </w:rPr>
          <w:t>https://www.mesopartner.com/gqii</w:t>
        </w:r>
      </w:hyperlink>
    </w:p>
  </w:footnote>
  <w:footnote w:id="2">
    <w:p w14:paraId="633EC3E9" w14:textId="3C698B58" w:rsidR="000A2074" w:rsidRDefault="000A2074">
      <w:pPr>
        <w:pStyle w:val="Textonotapie"/>
      </w:pPr>
      <w:r>
        <w:rPr>
          <w:rStyle w:val="Refdenotaalpie"/>
        </w:rPr>
        <w:footnoteRef/>
      </w:r>
      <w:r>
        <w:t xml:space="preserve"> </w:t>
      </w:r>
      <w:hyperlink r:id="rId2" w:history="1">
        <w:r w:rsidRPr="00E41501">
          <w:rPr>
            <w:rStyle w:val="Hipervnculo"/>
            <w:rFonts w:ascii="Arial" w:hAnsi="Arial" w:cs="Arial"/>
            <w:i/>
            <w:iCs/>
            <w:sz w:val="16"/>
            <w:szCs w:val="16"/>
          </w:rPr>
          <w:t>https://hub.unido.org/qi4sd/</w:t>
        </w:r>
      </w:hyperlink>
    </w:p>
  </w:footnote>
  <w:footnote w:id="3">
    <w:p w14:paraId="1E9B7077" w14:textId="767C7D2A" w:rsidR="00AA0AE0" w:rsidRPr="00AA0AE0" w:rsidRDefault="00AA0AE0" w:rsidP="00592A33">
      <w:pPr>
        <w:spacing w:after="0" w:line="276" w:lineRule="auto"/>
        <w:jc w:val="both"/>
        <w:rPr>
          <w:rFonts w:ascii="Arial" w:hAnsi="Arial" w:cs="Arial"/>
          <w:sz w:val="16"/>
          <w:szCs w:val="16"/>
        </w:rPr>
      </w:pPr>
      <w:r w:rsidRPr="00AA0AE0">
        <w:rPr>
          <w:rStyle w:val="Refdenotaalpie"/>
          <w:rFonts w:ascii="Arial" w:hAnsi="Arial" w:cs="Arial"/>
          <w:sz w:val="20"/>
          <w:szCs w:val="20"/>
        </w:rPr>
        <w:footnoteRef/>
      </w:r>
      <w:r w:rsidRPr="00AA0AE0">
        <w:rPr>
          <w:rFonts w:ascii="Arial" w:hAnsi="Arial" w:cs="Arial"/>
          <w:sz w:val="20"/>
          <w:szCs w:val="20"/>
        </w:rPr>
        <w:t xml:space="preserve"> </w:t>
      </w:r>
      <w:r w:rsidRPr="00AA0AE0">
        <w:rPr>
          <w:rFonts w:ascii="Arial" w:hAnsi="Arial" w:cs="Arial"/>
          <w:sz w:val="16"/>
          <w:szCs w:val="16"/>
        </w:rPr>
        <w:t>Capítulo II, Art. 5. Ley No. 01-2012 / END 2030.</w:t>
      </w:r>
    </w:p>
  </w:footnote>
  <w:footnote w:id="4">
    <w:p w14:paraId="436E2691" w14:textId="1FE76A8D" w:rsidR="00AA0AE0" w:rsidRPr="00AA0AE0" w:rsidRDefault="00AA0AE0" w:rsidP="00592A33">
      <w:pPr>
        <w:pStyle w:val="Textonotapie"/>
        <w:rPr>
          <w:lang w:val="es-ES"/>
        </w:rPr>
      </w:pPr>
      <w:r>
        <w:rPr>
          <w:rStyle w:val="Refdenotaalpie"/>
        </w:rPr>
        <w:footnoteRef/>
      </w:r>
      <w:r>
        <w:t xml:space="preserve"> </w:t>
      </w:r>
      <w:r w:rsidRPr="00AA0AE0">
        <w:rPr>
          <w:rFonts w:ascii="Arial" w:hAnsi="Arial" w:cs="Arial"/>
          <w:sz w:val="16"/>
          <w:szCs w:val="16"/>
        </w:rPr>
        <w:t>Capítulo II, Art. 8. Ley No. 01-2012 / END 2030.</w:t>
      </w:r>
      <w:r w:rsidRPr="00AA0AE0">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05C5" w14:textId="78EC57FA" w:rsidR="00D20F2E" w:rsidRDefault="00000000">
    <w:pPr>
      <w:pStyle w:val="Encabezado"/>
    </w:pPr>
    <w:r>
      <w:rPr>
        <w:noProof/>
      </w:rPr>
      <w:pict w14:anchorId="2DC9B8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143547" o:spid="_x0000_s1027" type="#_x0000_t136" style="position:absolute;margin-left:0;margin-top:0;width:509pt;height:127.25pt;rotation:315;z-index:-251649024;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90D51" w14:textId="340DC69F" w:rsidR="00EB76FE" w:rsidRDefault="00000000">
    <w:pPr>
      <w:pStyle w:val="Encabezado"/>
    </w:pPr>
    <w:r>
      <w:rPr>
        <w:noProof/>
      </w:rPr>
      <w:pict w14:anchorId="49BC41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143548" o:spid="_x0000_s1026" type="#_x0000_t136" style="position:absolute;margin-left:0;margin-top:0;width:509pt;height:127.25pt;rotation:315;z-index:-251646976;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7205" w14:textId="11E69450" w:rsidR="00D20F2E" w:rsidRDefault="00000000">
    <w:pPr>
      <w:pStyle w:val="Encabezado"/>
    </w:pPr>
    <w:r>
      <w:rPr>
        <w:noProof/>
      </w:rPr>
      <w:pict w14:anchorId="2F4F51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143546" o:spid="_x0000_s1025" type="#_x0000_t136" style="position:absolute;margin-left:0;margin-top:0;width:509pt;height:127.25pt;rotation:315;z-index:-251651072;mso-wrap-edited:f;mso-position-horizontal:center;mso-position-horizontal-relative:margin;mso-position-vertical:center;mso-position-vertical-relative:margin" o:allowincell="f" fillcolor="silver" stroked="f">
          <v:fill opacity=".5"/>
          <v:textpath style="font-family:&quot;Times New Roman&quot;;font-size:1pt" string="BORRAD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306"/>
    <w:multiLevelType w:val="hybridMultilevel"/>
    <w:tmpl w:val="0C706C80"/>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 w15:restartNumberingAfterBreak="0">
    <w:nsid w:val="0243652C"/>
    <w:multiLevelType w:val="multilevel"/>
    <w:tmpl w:val="1DE66D0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FF05B8"/>
    <w:multiLevelType w:val="hybridMultilevel"/>
    <w:tmpl w:val="3B905642"/>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3" w15:restartNumberingAfterBreak="0">
    <w:nsid w:val="04D91E54"/>
    <w:multiLevelType w:val="hybridMultilevel"/>
    <w:tmpl w:val="710C3B14"/>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4" w15:restartNumberingAfterBreak="0">
    <w:nsid w:val="068D7785"/>
    <w:multiLevelType w:val="multilevel"/>
    <w:tmpl w:val="D16492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E0CE0"/>
    <w:multiLevelType w:val="hybridMultilevel"/>
    <w:tmpl w:val="8CF876FC"/>
    <w:lvl w:ilvl="0" w:tplc="0409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6" w15:restartNumberingAfterBreak="0">
    <w:nsid w:val="0AAB7A06"/>
    <w:multiLevelType w:val="multilevel"/>
    <w:tmpl w:val="2DB4B7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92953"/>
    <w:multiLevelType w:val="hybridMultilevel"/>
    <w:tmpl w:val="3194859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8" w15:restartNumberingAfterBreak="0">
    <w:nsid w:val="1D4D55B0"/>
    <w:multiLevelType w:val="multilevel"/>
    <w:tmpl w:val="CA860B8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F14F59"/>
    <w:multiLevelType w:val="multilevel"/>
    <w:tmpl w:val="88E2D5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C116AC"/>
    <w:multiLevelType w:val="multilevel"/>
    <w:tmpl w:val="E742897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69F5254"/>
    <w:multiLevelType w:val="multilevel"/>
    <w:tmpl w:val="42BEF4A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start w:val="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1A770A"/>
    <w:multiLevelType w:val="hybridMultilevel"/>
    <w:tmpl w:val="9B241BAC"/>
    <w:lvl w:ilvl="0" w:tplc="0409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3" w15:restartNumberingAfterBreak="0">
    <w:nsid w:val="2A012C63"/>
    <w:multiLevelType w:val="hybridMultilevel"/>
    <w:tmpl w:val="7EA29CE0"/>
    <w:lvl w:ilvl="0" w:tplc="0409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4" w15:restartNumberingAfterBreak="0">
    <w:nsid w:val="2CCA7920"/>
    <w:multiLevelType w:val="multilevel"/>
    <w:tmpl w:val="4712F46E"/>
    <w:lvl w:ilvl="0">
      <w:start w:val="5"/>
      <w:numFmt w:val="decimal"/>
      <w:lvlText w:val="%1"/>
      <w:lvlJc w:val="left"/>
      <w:pPr>
        <w:ind w:left="360" w:hanging="360"/>
      </w:pPr>
      <w:rPr>
        <w:rFonts w:hint="default"/>
      </w:rPr>
    </w:lvl>
    <w:lvl w:ilvl="1">
      <w:start w:val="3"/>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15" w15:restartNumberingAfterBreak="0">
    <w:nsid w:val="32384325"/>
    <w:multiLevelType w:val="multilevel"/>
    <w:tmpl w:val="55C614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CD4CFE"/>
    <w:multiLevelType w:val="hybridMultilevel"/>
    <w:tmpl w:val="073617D8"/>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7" w15:restartNumberingAfterBreak="0">
    <w:nsid w:val="39AF21AB"/>
    <w:multiLevelType w:val="multilevel"/>
    <w:tmpl w:val="229E4876"/>
    <w:lvl w:ilvl="0">
      <w:start w:val="5"/>
      <w:numFmt w:val="decimal"/>
      <w:lvlText w:val="%1"/>
      <w:lvlJc w:val="left"/>
      <w:pPr>
        <w:ind w:left="360" w:hanging="360"/>
      </w:pPr>
      <w:rPr>
        <w:rFonts w:hint="default"/>
      </w:rPr>
    </w:lvl>
    <w:lvl w:ilvl="1">
      <w:start w:val="1"/>
      <w:numFmt w:val="decimal"/>
      <w:lvlText w:val="%2."/>
      <w:lvlJc w:val="left"/>
      <w:pPr>
        <w:ind w:left="1788" w:hanging="360"/>
      </w:p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8" w15:restartNumberingAfterBreak="0">
    <w:nsid w:val="3F0033A7"/>
    <w:multiLevelType w:val="hybridMultilevel"/>
    <w:tmpl w:val="B66A6EE2"/>
    <w:lvl w:ilvl="0" w:tplc="0409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9" w15:restartNumberingAfterBreak="0">
    <w:nsid w:val="41726964"/>
    <w:multiLevelType w:val="multilevel"/>
    <w:tmpl w:val="5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DF5A8A"/>
    <w:multiLevelType w:val="multilevel"/>
    <w:tmpl w:val="41CE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3B06CA"/>
    <w:multiLevelType w:val="multilevel"/>
    <w:tmpl w:val="3A58C2A6"/>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2" w15:restartNumberingAfterBreak="0">
    <w:nsid w:val="4BE97C5A"/>
    <w:multiLevelType w:val="multilevel"/>
    <w:tmpl w:val="2B8C1D0A"/>
    <w:lvl w:ilvl="0">
      <w:start w:val="5"/>
      <w:numFmt w:val="decimal"/>
      <w:lvlText w:val="%1"/>
      <w:lvlJc w:val="left"/>
      <w:pPr>
        <w:ind w:left="360" w:hanging="360"/>
      </w:pPr>
      <w:rPr>
        <w:rFonts w:hint="default"/>
      </w:rPr>
    </w:lvl>
    <w:lvl w:ilvl="1">
      <w:start w:val="3"/>
      <w:numFmt w:val="decimal"/>
      <w:lvlText w:val="%1.%2"/>
      <w:lvlJc w:val="left"/>
      <w:pPr>
        <w:ind w:left="1776" w:hanging="360"/>
      </w:pPr>
      <w:rPr>
        <w:rFonts w:hint="default"/>
      </w:rPr>
    </w:lvl>
    <w:lvl w:ilvl="2">
      <w:start w:val="1"/>
      <w:numFmt w:val="decimal"/>
      <w:pStyle w:val="Ttulo2"/>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23" w15:restartNumberingAfterBreak="0">
    <w:nsid w:val="4E7A5CEA"/>
    <w:multiLevelType w:val="multilevel"/>
    <w:tmpl w:val="88E2D5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2955485"/>
    <w:multiLevelType w:val="multilevel"/>
    <w:tmpl w:val="892A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D13D6C"/>
    <w:multiLevelType w:val="hybridMultilevel"/>
    <w:tmpl w:val="1E3C574C"/>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6" w15:restartNumberingAfterBreak="0">
    <w:nsid w:val="567644DC"/>
    <w:multiLevelType w:val="multilevel"/>
    <w:tmpl w:val="E742897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DB545F1"/>
    <w:multiLevelType w:val="hybridMultilevel"/>
    <w:tmpl w:val="EC261018"/>
    <w:lvl w:ilvl="0" w:tplc="C30EA020">
      <w:start w:val="1"/>
      <w:numFmt w:val="bullet"/>
      <w:lvlText w:val="•"/>
      <w:lvlJc w:val="left"/>
      <w:pPr>
        <w:ind w:left="460" w:hanging="260"/>
      </w:pPr>
    </w:lvl>
    <w:lvl w:ilvl="1" w:tplc="7E0C2E32">
      <w:start w:val="1"/>
      <w:numFmt w:val="bullet"/>
      <w:lvlText w:val="–"/>
      <w:lvlJc w:val="left"/>
      <w:pPr>
        <w:ind w:left="820" w:hanging="260"/>
      </w:pPr>
    </w:lvl>
    <w:lvl w:ilvl="2" w:tplc="8FAC2800">
      <w:numFmt w:val="decimal"/>
      <w:lvlText w:val=""/>
      <w:lvlJc w:val="left"/>
    </w:lvl>
    <w:lvl w:ilvl="3" w:tplc="D3700D06">
      <w:numFmt w:val="decimal"/>
      <w:lvlText w:val=""/>
      <w:lvlJc w:val="left"/>
    </w:lvl>
    <w:lvl w:ilvl="4" w:tplc="EFECBA2C">
      <w:numFmt w:val="decimal"/>
      <w:lvlText w:val=""/>
      <w:lvlJc w:val="left"/>
    </w:lvl>
    <w:lvl w:ilvl="5" w:tplc="DA5E0800">
      <w:numFmt w:val="decimal"/>
      <w:lvlText w:val=""/>
      <w:lvlJc w:val="left"/>
    </w:lvl>
    <w:lvl w:ilvl="6" w:tplc="3028F7B2">
      <w:numFmt w:val="decimal"/>
      <w:lvlText w:val=""/>
      <w:lvlJc w:val="left"/>
    </w:lvl>
    <w:lvl w:ilvl="7" w:tplc="0E7867F0">
      <w:numFmt w:val="decimal"/>
      <w:lvlText w:val=""/>
      <w:lvlJc w:val="left"/>
    </w:lvl>
    <w:lvl w:ilvl="8" w:tplc="DF94DFCC">
      <w:numFmt w:val="decimal"/>
      <w:lvlText w:val=""/>
      <w:lvlJc w:val="left"/>
    </w:lvl>
  </w:abstractNum>
  <w:abstractNum w:abstractNumId="28" w15:restartNumberingAfterBreak="0">
    <w:nsid w:val="5EA240EC"/>
    <w:multiLevelType w:val="multilevel"/>
    <w:tmpl w:val="C0EE1B3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61F534D2"/>
    <w:multiLevelType w:val="multilevel"/>
    <w:tmpl w:val="3950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1E6230"/>
    <w:multiLevelType w:val="multilevel"/>
    <w:tmpl w:val="1B167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B23887"/>
    <w:multiLevelType w:val="multilevel"/>
    <w:tmpl w:val="54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68CC2A27"/>
    <w:multiLevelType w:val="hybridMultilevel"/>
    <w:tmpl w:val="BF7A658C"/>
    <w:lvl w:ilvl="0" w:tplc="0409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3" w15:restartNumberingAfterBreak="0">
    <w:nsid w:val="6AF63FF2"/>
    <w:multiLevelType w:val="hybridMultilevel"/>
    <w:tmpl w:val="F0EE6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491B08"/>
    <w:multiLevelType w:val="multilevel"/>
    <w:tmpl w:val="733A03F8"/>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5" w15:restartNumberingAfterBreak="0">
    <w:nsid w:val="73991887"/>
    <w:multiLevelType w:val="hybridMultilevel"/>
    <w:tmpl w:val="71D467A0"/>
    <w:lvl w:ilvl="0" w:tplc="0409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6" w15:restartNumberingAfterBreak="0">
    <w:nsid w:val="7458143E"/>
    <w:multiLevelType w:val="hybridMultilevel"/>
    <w:tmpl w:val="71D6B7A8"/>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37" w15:restartNumberingAfterBreak="0">
    <w:nsid w:val="767A6C50"/>
    <w:multiLevelType w:val="multilevel"/>
    <w:tmpl w:val="E742897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8E829E6"/>
    <w:multiLevelType w:val="multilevel"/>
    <w:tmpl w:val="3D62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A75C8C"/>
    <w:multiLevelType w:val="hybridMultilevel"/>
    <w:tmpl w:val="BDB68C7A"/>
    <w:lvl w:ilvl="0" w:tplc="75220BD8">
      <w:start w:val="1"/>
      <w:numFmt w:val="decimal"/>
      <w:lvlText w:val="%1."/>
      <w:lvlJc w:val="left"/>
      <w:pPr>
        <w:ind w:left="720" w:hanging="360"/>
      </w:pPr>
      <w:rPr>
        <w:rFonts w:eastAsiaTheme="minorHAnsi" w:hint="default"/>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DA5DA7"/>
    <w:multiLevelType w:val="multilevel"/>
    <w:tmpl w:val="1A5CA0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C8128D2"/>
    <w:multiLevelType w:val="multilevel"/>
    <w:tmpl w:val="5E6022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B25B07"/>
    <w:multiLevelType w:val="hybridMultilevel"/>
    <w:tmpl w:val="24C2AC5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43" w15:restartNumberingAfterBreak="0">
    <w:nsid w:val="7DE50D91"/>
    <w:multiLevelType w:val="hybridMultilevel"/>
    <w:tmpl w:val="D29C5DB4"/>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3074009">
    <w:abstractNumId w:val="8"/>
  </w:num>
  <w:num w:numId="2" w16cid:durableId="542181908">
    <w:abstractNumId w:val="38"/>
  </w:num>
  <w:num w:numId="3" w16cid:durableId="1293557872">
    <w:abstractNumId w:val="29"/>
  </w:num>
  <w:num w:numId="4" w16cid:durableId="457457608">
    <w:abstractNumId w:val="11"/>
  </w:num>
  <w:num w:numId="5" w16cid:durableId="1456168795">
    <w:abstractNumId w:val="33"/>
  </w:num>
  <w:num w:numId="6" w16cid:durableId="2080131741">
    <w:abstractNumId w:val="24"/>
  </w:num>
  <w:num w:numId="7" w16cid:durableId="539435127">
    <w:abstractNumId w:val="27"/>
    <w:lvlOverride w:ilvl="0">
      <w:startOverride w:val="1"/>
    </w:lvlOverride>
  </w:num>
  <w:num w:numId="8" w16cid:durableId="609434559">
    <w:abstractNumId w:val="43"/>
  </w:num>
  <w:num w:numId="9" w16cid:durableId="1286083534">
    <w:abstractNumId w:val="5"/>
  </w:num>
  <w:num w:numId="10" w16cid:durableId="1011760231">
    <w:abstractNumId w:val="32"/>
  </w:num>
  <w:num w:numId="11" w16cid:durableId="2014336740">
    <w:abstractNumId w:val="13"/>
  </w:num>
  <w:num w:numId="12" w16cid:durableId="1247769505">
    <w:abstractNumId w:val="12"/>
  </w:num>
  <w:num w:numId="13" w16cid:durableId="862860514">
    <w:abstractNumId w:val="35"/>
  </w:num>
  <w:num w:numId="14" w16cid:durableId="1783453302">
    <w:abstractNumId w:val="18"/>
  </w:num>
  <w:num w:numId="15" w16cid:durableId="812261304">
    <w:abstractNumId w:val="0"/>
  </w:num>
  <w:num w:numId="16" w16cid:durableId="1700817880">
    <w:abstractNumId w:val="7"/>
  </w:num>
  <w:num w:numId="17" w16cid:durableId="1349527221">
    <w:abstractNumId w:val="17"/>
  </w:num>
  <w:num w:numId="18" w16cid:durableId="1495410716">
    <w:abstractNumId w:val="14"/>
    <w:lvlOverride w:ilvl="0">
      <w:startOverride w:val="5"/>
    </w:lvlOverride>
    <w:lvlOverride w:ilvl="1">
      <w:startOverride w:val="3"/>
    </w:lvlOverride>
    <w:lvlOverride w:ilvl="2">
      <w:startOverride w:val="6"/>
    </w:lvlOverride>
  </w:num>
  <w:num w:numId="19" w16cid:durableId="1362586039">
    <w:abstractNumId w:val="14"/>
    <w:lvlOverride w:ilvl="0">
      <w:startOverride w:val="5"/>
    </w:lvlOverride>
    <w:lvlOverride w:ilvl="1">
      <w:startOverride w:val="3"/>
    </w:lvlOverride>
    <w:lvlOverride w:ilvl="2">
      <w:startOverride w:val="4"/>
    </w:lvlOverride>
  </w:num>
  <w:num w:numId="20" w16cid:durableId="2060547981">
    <w:abstractNumId w:val="14"/>
    <w:lvlOverride w:ilvl="0">
      <w:startOverride w:val="5"/>
    </w:lvlOverride>
    <w:lvlOverride w:ilvl="1">
      <w:startOverride w:val="3"/>
    </w:lvlOverride>
    <w:lvlOverride w:ilvl="2">
      <w:startOverride w:val="5"/>
    </w:lvlOverride>
  </w:num>
  <w:num w:numId="21" w16cid:durableId="1044016525">
    <w:abstractNumId w:val="14"/>
    <w:lvlOverride w:ilvl="0">
      <w:startOverride w:val="5"/>
    </w:lvlOverride>
    <w:lvlOverride w:ilvl="1">
      <w:startOverride w:val="3"/>
    </w:lvlOverride>
    <w:lvlOverride w:ilvl="2">
      <w:startOverride w:val="3"/>
    </w:lvlOverride>
  </w:num>
  <w:num w:numId="22" w16cid:durableId="1932928939">
    <w:abstractNumId w:val="14"/>
    <w:lvlOverride w:ilvl="0">
      <w:startOverride w:val="5"/>
    </w:lvlOverride>
    <w:lvlOverride w:ilvl="1">
      <w:startOverride w:val="3"/>
    </w:lvlOverride>
    <w:lvlOverride w:ilvl="2">
      <w:startOverride w:val="2"/>
    </w:lvlOverride>
  </w:num>
  <w:num w:numId="23" w16cid:durableId="736056480">
    <w:abstractNumId w:val="22"/>
  </w:num>
  <w:num w:numId="24" w16cid:durableId="1079907710">
    <w:abstractNumId w:val="22"/>
    <w:lvlOverride w:ilvl="0">
      <w:startOverride w:val="5"/>
    </w:lvlOverride>
    <w:lvlOverride w:ilvl="1">
      <w:startOverride w:val="3"/>
    </w:lvlOverride>
    <w:lvlOverride w:ilvl="2">
      <w:startOverride w:val="1"/>
    </w:lvlOverride>
  </w:num>
  <w:num w:numId="25" w16cid:durableId="970675156">
    <w:abstractNumId w:val="41"/>
  </w:num>
  <w:num w:numId="26" w16cid:durableId="509950236">
    <w:abstractNumId w:val="20"/>
  </w:num>
  <w:num w:numId="27" w16cid:durableId="885068482">
    <w:abstractNumId w:val="19"/>
  </w:num>
  <w:num w:numId="28" w16cid:durableId="749273533">
    <w:abstractNumId w:val="31"/>
  </w:num>
  <w:num w:numId="29" w16cid:durableId="2125878778">
    <w:abstractNumId w:val="23"/>
  </w:num>
  <w:num w:numId="30" w16cid:durableId="2073892408">
    <w:abstractNumId w:val="9"/>
  </w:num>
  <w:num w:numId="31" w16cid:durableId="1813280696">
    <w:abstractNumId w:val="28"/>
  </w:num>
  <w:num w:numId="32" w16cid:durableId="279848703">
    <w:abstractNumId w:val="26"/>
  </w:num>
  <w:num w:numId="33" w16cid:durableId="87117401">
    <w:abstractNumId w:val="37"/>
  </w:num>
  <w:num w:numId="34" w16cid:durableId="1831485515">
    <w:abstractNumId w:val="1"/>
  </w:num>
  <w:num w:numId="35" w16cid:durableId="193158287">
    <w:abstractNumId w:val="21"/>
  </w:num>
  <w:num w:numId="36" w16cid:durableId="539784395">
    <w:abstractNumId w:val="4"/>
  </w:num>
  <w:num w:numId="37" w16cid:durableId="271086981">
    <w:abstractNumId w:val="15"/>
  </w:num>
  <w:num w:numId="38" w16cid:durableId="1438329452">
    <w:abstractNumId w:val="6"/>
  </w:num>
  <w:num w:numId="39" w16cid:durableId="998533064">
    <w:abstractNumId w:val="30"/>
  </w:num>
  <w:num w:numId="40" w16cid:durableId="13114392">
    <w:abstractNumId w:val="10"/>
  </w:num>
  <w:num w:numId="41" w16cid:durableId="1019963398">
    <w:abstractNumId w:val="34"/>
  </w:num>
  <w:num w:numId="42" w16cid:durableId="1949971420">
    <w:abstractNumId w:val="39"/>
  </w:num>
  <w:num w:numId="43" w16cid:durableId="1415781932">
    <w:abstractNumId w:val="40"/>
  </w:num>
  <w:num w:numId="44" w16cid:durableId="483163003">
    <w:abstractNumId w:val="2"/>
  </w:num>
  <w:num w:numId="45" w16cid:durableId="1243833155">
    <w:abstractNumId w:val="25"/>
  </w:num>
  <w:num w:numId="46" w16cid:durableId="752236867">
    <w:abstractNumId w:val="42"/>
  </w:num>
  <w:num w:numId="47" w16cid:durableId="864562164">
    <w:abstractNumId w:val="36"/>
  </w:num>
  <w:num w:numId="48" w16cid:durableId="1594704506">
    <w:abstractNumId w:val="3"/>
  </w:num>
  <w:num w:numId="49" w16cid:durableId="39063557">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BC"/>
    <w:rsid w:val="0000757B"/>
    <w:rsid w:val="00011141"/>
    <w:rsid w:val="00013072"/>
    <w:rsid w:val="00015681"/>
    <w:rsid w:val="00022C2C"/>
    <w:rsid w:val="0002336C"/>
    <w:rsid w:val="00024527"/>
    <w:rsid w:val="000249DD"/>
    <w:rsid w:val="00030341"/>
    <w:rsid w:val="0003118B"/>
    <w:rsid w:val="0003432D"/>
    <w:rsid w:val="00034F1C"/>
    <w:rsid w:val="00042789"/>
    <w:rsid w:val="00045673"/>
    <w:rsid w:val="000511E9"/>
    <w:rsid w:val="00052AAF"/>
    <w:rsid w:val="00052DA8"/>
    <w:rsid w:val="00055D68"/>
    <w:rsid w:val="00071DA6"/>
    <w:rsid w:val="000735D9"/>
    <w:rsid w:val="00076BA1"/>
    <w:rsid w:val="000773B0"/>
    <w:rsid w:val="00081343"/>
    <w:rsid w:val="0008233C"/>
    <w:rsid w:val="00082489"/>
    <w:rsid w:val="00083237"/>
    <w:rsid w:val="00087DED"/>
    <w:rsid w:val="00090F74"/>
    <w:rsid w:val="0009261A"/>
    <w:rsid w:val="00095112"/>
    <w:rsid w:val="000A2074"/>
    <w:rsid w:val="000A2A9D"/>
    <w:rsid w:val="000A5EB4"/>
    <w:rsid w:val="000A67C8"/>
    <w:rsid w:val="000B0E5E"/>
    <w:rsid w:val="000B19B5"/>
    <w:rsid w:val="000B2A80"/>
    <w:rsid w:val="000C181F"/>
    <w:rsid w:val="000D3EFA"/>
    <w:rsid w:val="000E0BFC"/>
    <w:rsid w:val="000E229A"/>
    <w:rsid w:val="000E51C4"/>
    <w:rsid w:val="000E7EDD"/>
    <w:rsid w:val="000F2F68"/>
    <w:rsid w:val="000F3556"/>
    <w:rsid w:val="000F35D1"/>
    <w:rsid w:val="000F79AA"/>
    <w:rsid w:val="00101ED2"/>
    <w:rsid w:val="0010525F"/>
    <w:rsid w:val="0011155E"/>
    <w:rsid w:val="00111FFD"/>
    <w:rsid w:val="00112A10"/>
    <w:rsid w:val="001147F0"/>
    <w:rsid w:val="0011508F"/>
    <w:rsid w:val="0011697D"/>
    <w:rsid w:val="00116BC5"/>
    <w:rsid w:val="00117215"/>
    <w:rsid w:val="00120702"/>
    <w:rsid w:val="0012327F"/>
    <w:rsid w:val="00124A73"/>
    <w:rsid w:val="00124C9F"/>
    <w:rsid w:val="00130F27"/>
    <w:rsid w:val="001310CA"/>
    <w:rsid w:val="00134899"/>
    <w:rsid w:val="001360B0"/>
    <w:rsid w:val="00136CBF"/>
    <w:rsid w:val="00142F60"/>
    <w:rsid w:val="00144C96"/>
    <w:rsid w:val="00146777"/>
    <w:rsid w:val="00153B86"/>
    <w:rsid w:val="00156B85"/>
    <w:rsid w:val="00156ECB"/>
    <w:rsid w:val="00160533"/>
    <w:rsid w:val="00167CC8"/>
    <w:rsid w:val="0017171D"/>
    <w:rsid w:val="00182287"/>
    <w:rsid w:val="00185A9F"/>
    <w:rsid w:val="00187762"/>
    <w:rsid w:val="00192C45"/>
    <w:rsid w:val="00196614"/>
    <w:rsid w:val="00197140"/>
    <w:rsid w:val="001A04E1"/>
    <w:rsid w:val="001A215B"/>
    <w:rsid w:val="001A2FB5"/>
    <w:rsid w:val="001B1CEE"/>
    <w:rsid w:val="001B4750"/>
    <w:rsid w:val="001B7699"/>
    <w:rsid w:val="001B7DA0"/>
    <w:rsid w:val="001C3436"/>
    <w:rsid w:val="001C36AC"/>
    <w:rsid w:val="001C6648"/>
    <w:rsid w:val="001C7747"/>
    <w:rsid w:val="001D6F7C"/>
    <w:rsid w:val="001E31F1"/>
    <w:rsid w:val="001E5798"/>
    <w:rsid w:val="001E60F2"/>
    <w:rsid w:val="001E79AC"/>
    <w:rsid w:val="001F0F44"/>
    <w:rsid w:val="001F1818"/>
    <w:rsid w:val="001F18D6"/>
    <w:rsid w:val="001F2F51"/>
    <w:rsid w:val="001F3BB0"/>
    <w:rsid w:val="001F7035"/>
    <w:rsid w:val="001F79E7"/>
    <w:rsid w:val="00202E4D"/>
    <w:rsid w:val="002044F5"/>
    <w:rsid w:val="00205D09"/>
    <w:rsid w:val="002079EE"/>
    <w:rsid w:val="002128C2"/>
    <w:rsid w:val="0021485B"/>
    <w:rsid w:val="00216E58"/>
    <w:rsid w:val="00222BD7"/>
    <w:rsid w:val="00223677"/>
    <w:rsid w:val="002247F7"/>
    <w:rsid w:val="00227FAF"/>
    <w:rsid w:val="00231DC5"/>
    <w:rsid w:val="00232AD8"/>
    <w:rsid w:val="00235932"/>
    <w:rsid w:val="00261D68"/>
    <w:rsid w:val="002632BC"/>
    <w:rsid w:val="00263D44"/>
    <w:rsid w:val="0026665D"/>
    <w:rsid w:val="00273A96"/>
    <w:rsid w:val="002926D0"/>
    <w:rsid w:val="00293993"/>
    <w:rsid w:val="002A2687"/>
    <w:rsid w:val="002A6B43"/>
    <w:rsid w:val="002B1DE8"/>
    <w:rsid w:val="002B4072"/>
    <w:rsid w:val="002C1BB6"/>
    <w:rsid w:val="002C2DD5"/>
    <w:rsid w:val="002C6F3D"/>
    <w:rsid w:val="002C742A"/>
    <w:rsid w:val="002D0275"/>
    <w:rsid w:val="002D3B9F"/>
    <w:rsid w:val="002D599C"/>
    <w:rsid w:val="002D723F"/>
    <w:rsid w:val="002E10CD"/>
    <w:rsid w:val="002E38D3"/>
    <w:rsid w:val="002E6579"/>
    <w:rsid w:val="002F3031"/>
    <w:rsid w:val="003014AE"/>
    <w:rsid w:val="00304697"/>
    <w:rsid w:val="0030556E"/>
    <w:rsid w:val="00305AED"/>
    <w:rsid w:val="003109D0"/>
    <w:rsid w:val="00311B1F"/>
    <w:rsid w:val="003136F1"/>
    <w:rsid w:val="0031384B"/>
    <w:rsid w:val="00315A47"/>
    <w:rsid w:val="00316845"/>
    <w:rsid w:val="0032222C"/>
    <w:rsid w:val="0032223E"/>
    <w:rsid w:val="00322923"/>
    <w:rsid w:val="0032589A"/>
    <w:rsid w:val="00335655"/>
    <w:rsid w:val="00336429"/>
    <w:rsid w:val="00336B81"/>
    <w:rsid w:val="00342280"/>
    <w:rsid w:val="003422FB"/>
    <w:rsid w:val="00342CA1"/>
    <w:rsid w:val="00343770"/>
    <w:rsid w:val="00344779"/>
    <w:rsid w:val="00347744"/>
    <w:rsid w:val="0035258C"/>
    <w:rsid w:val="003563FA"/>
    <w:rsid w:val="00356DD6"/>
    <w:rsid w:val="0035745F"/>
    <w:rsid w:val="00361AFF"/>
    <w:rsid w:val="0036621A"/>
    <w:rsid w:val="00381126"/>
    <w:rsid w:val="00384455"/>
    <w:rsid w:val="00387FEB"/>
    <w:rsid w:val="00393082"/>
    <w:rsid w:val="003934C4"/>
    <w:rsid w:val="00394548"/>
    <w:rsid w:val="00394E56"/>
    <w:rsid w:val="00396B1B"/>
    <w:rsid w:val="00397596"/>
    <w:rsid w:val="003A4E38"/>
    <w:rsid w:val="003B331F"/>
    <w:rsid w:val="003B367D"/>
    <w:rsid w:val="003B4036"/>
    <w:rsid w:val="003B6271"/>
    <w:rsid w:val="003B725E"/>
    <w:rsid w:val="003C487B"/>
    <w:rsid w:val="003C6B6C"/>
    <w:rsid w:val="003D745B"/>
    <w:rsid w:val="003E04E7"/>
    <w:rsid w:val="003F2027"/>
    <w:rsid w:val="003F3363"/>
    <w:rsid w:val="003F5839"/>
    <w:rsid w:val="003F7B4C"/>
    <w:rsid w:val="00401F57"/>
    <w:rsid w:val="0040329D"/>
    <w:rsid w:val="0040496A"/>
    <w:rsid w:val="00411E4D"/>
    <w:rsid w:val="00415507"/>
    <w:rsid w:val="00417C44"/>
    <w:rsid w:val="00420958"/>
    <w:rsid w:val="00422FAA"/>
    <w:rsid w:val="00425A02"/>
    <w:rsid w:val="00431CD6"/>
    <w:rsid w:val="00433B3E"/>
    <w:rsid w:val="00436FA7"/>
    <w:rsid w:val="00440928"/>
    <w:rsid w:val="00442A01"/>
    <w:rsid w:val="00450573"/>
    <w:rsid w:val="004565E4"/>
    <w:rsid w:val="00462016"/>
    <w:rsid w:val="00462D8B"/>
    <w:rsid w:val="00467FCB"/>
    <w:rsid w:val="00473D99"/>
    <w:rsid w:val="0047676A"/>
    <w:rsid w:val="004814D2"/>
    <w:rsid w:val="0049268F"/>
    <w:rsid w:val="0049503F"/>
    <w:rsid w:val="0049531F"/>
    <w:rsid w:val="004A080C"/>
    <w:rsid w:val="004A2C78"/>
    <w:rsid w:val="004A3EF0"/>
    <w:rsid w:val="004A4898"/>
    <w:rsid w:val="004A52B1"/>
    <w:rsid w:val="004A54AA"/>
    <w:rsid w:val="004A7392"/>
    <w:rsid w:val="004A7D51"/>
    <w:rsid w:val="004B022E"/>
    <w:rsid w:val="004B0651"/>
    <w:rsid w:val="004B1690"/>
    <w:rsid w:val="004B3754"/>
    <w:rsid w:val="004C001A"/>
    <w:rsid w:val="004C4F1A"/>
    <w:rsid w:val="004D13DD"/>
    <w:rsid w:val="004D1F94"/>
    <w:rsid w:val="004D7846"/>
    <w:rsid w:val="004E251E"/>
    <w:rsid w:val="004F08BD"/>
    <w:rsid w:val="004F3090"/>
    <w:rsid w:val="004F69A4"/>
    <w:rsid w:val="004F76E5"/>
    <w:rsid w:val="00500B07"/>
    <w:rsid w:val="00501B04"/>
    <w:rsid w:val="0050206F"/>
    <w:rsid w:val="005058EC"/>
    <w:rsid w:val="005071F6"/>
    <w:rsid w:val="00507CA9"/>
    <w:rsid w:val="0051029D"/>
    <w:rsid w:val="005123B4"/>
    <w:rsid w:val="00512E96"/>
    <w:rsid w:val="0052361D"/>
    <w:rsid w:val="00525255"/>
    <w:rsid w:val="005257F6"/>
    <w:rsid w:val="00526A2C"/>
    <w:rsid w:val="00526A35"/>
    <w:rsid w:val="0053062F"/>
    <w:rsid w:val="00532EC5"/>
    <w:rsid w:val="005368BE"/>
    <w:rsid w:val="00540A20"/>
    <w:rsid w:val="00544372"/>
    <w:rsid w:val="0054536B"/>
    <w:rsid w:val="00545FC0"/>
    <w:rsid w:val="0055086B"/>
    <w:rsid w:val="00550F49"/>
    <w:rsid w:val="00557DC4"/>
    <w:rsid w:val="00567E09"/>
    <w:rsid w:val="00567FC8"/>
    <w:rsid w:val="0057119C"/>
    <w:rsid w:val="0057418B"/>
    <w:rsid w:val="0059033C"/>
    <w:rsid w:val="005928E6"/>
    <w:rsid w:val="00592A33"/>
    <w:rsid w:val="00593465"/>
    <w:rsid w:val="0059705C"/>
    <w:rsid w:val="005970A6"/>
    <w:rsid w:val="005A1226"/>
    <w:rsid w:val="005A2BF9"/>
    <w:rsid w:val="005A4EE6"/>
    <w:rsid w:val="005A65EF"/>
    <w:rsid w:val="005B0E00"/>
    <w:rsid w:val="005B2DB4"/>
    <w:rsid w:val="005B4C8E"/>
    <w:rsid w:val="005B5358"/>
    <w:rsid w:val="005B5962"/>
    <w:rsid w:val="005B6E2B"/>
    <w:rsid w:val="005B7ED6"/>
    <w:rsid w:val="005C0808"/>
    <w:rsid w:val="005C338D"/>
    <w:rsid w:val="005C41E5"/>
    <w:rsid w:val="005C61F9"/>
    <w:rsid w:val="005D092F"/>
    <w:rsid w:val="005D53A3"/>
    <w:rsid w:val="005D5E8A"/>
    <w:rsid w:val="005D6EBE"/>
    <w:rsid w:val="005E2064"/>
    <w:rsid w:val="005E713A"/>
    <w:rsid w:val="005F126D"/>
    <w:rsid w:val="005F14A4"/>
    <w:rsid w:val="005F2D10"/>
    <w:rsid w:val="0060001C"/>
    <w:rsid w:val="00600ADE"/>
    <w:rsid w:val="006020FE"/>
    <w:rsid w:val="006043AC"/>
    <w:rsid w:val="006043F0"/>
    <w:rsid w:val="0060530A"/>
    <w:rsid w:val="0060556E"/>
    <w:rsid w:val="00605BEB"/>
    <w:rsid w:val="00611309"/>
    <w:rsid w:val="00615B41"/>
    <w:rsid w:val="00617F9F"/>
    <w:rsid w:val="00621CA4"/>
    <w:rsid w:val="006224ED"/>
    <w:rsid w:val="006246E4"/>
    <w:rsid w:val="00634E97"/>
    <w:rsid w:val="006362FB"/>
    <w:rsid w:val="0064227F"/>
    <w:rsid w:val="0064591C"/>
    <w:rsid w:val="00647D97"/>
    <w:rsid w:val="0065160F"/>
    <w:rsid w:val="00653BB5"/>
    <w:rsid w:val="006544BB"/>
    <w:rsid w:val="00654568"/>
    <w:rsid w:val="0066213F"/>
    <w:rsid w:val="00664349"/>
    <w:rsid w:val="0067063D"/>
    <w:rsid w:val="006721A1"/>
    <w:rsid w:val="006738ED"/>
    <w:rsid w:val="00680828"/>
    <w:rsid w:val="00681FCF"/>
    <w:rsid w:val="00683215"/>
    <w:rsid w:val="006843A5"/>
    <w:rsid w:val="006844E8"/>
    <w:rsid w:val="006862AC"/>
    <w:rsid w:val="00692303"/>
    <w:rsid w:val="006928E6"/>
    <w:rsid w:val="00693EAA"/>
    <w:rsid w:val="00696840"/>
    <w:rsid w:val="006A5160"/>
    <w:rsid w:val="006A6D25"/>
    <w:rsid w:val="006B2589"/>
    <w:rsid w:val="006B4837"/>
    <w:rsid w:val="006B4DD3"/>
    <w:rsid w:val="006B529B"/>
    <w:rsid w:val="006B60DF"/>
    <w:rsid w:val="006C32E4"/>
    <w:rsid w:val="006C432A"/>
    <w:rsid w:val="006C5460"/>
    <w:rsid w:val="006D183F"/>
    <w:rsid w:val="006D2280"/>
    <w:rsid w:val="006E0A1C"/>
    <w:rsid w:val="006E1294"/>
    <w:rsid w:val="006E2801"/>
    <w:rsid w:val="006E4FD3"/>
    <w:rsid w:val="006E6F90"/>
    <w:rsid w:val="006E7AFE"/>
    <w:rsid w:val="006F0323"/>
    <w:rsid w:val="006F05B1"/>
    <w:rsid w:val="006F12BA"/>
    <w:rsid w:val="007008E2"/>
    <w:rsid w:val="007017F4"/>
    <w:rsid w:val="0070456D"/>
    <w:rsid w:val="00705F21"/>
    <w:rsid w:val="00707CF8"/>
    <w:rsid w:val="00715AF6"/>
    <w:rsid w:val="0071732C"/>
    <w:rsid w:val="00721A1C"/>
    <w:rsid w:val="0072334D"/>
    <w:rsid w:val="00724A79"/>
    <w:rsid w:val="00731A4E"/>
    <w:rsid w:val="00734618"/>
    <w:rsid w:val="00740546"/>
    <w:rsid w:val="007427B6"/>
    <w:rsid w:val="007433AB"/>
    <w:rsid w:val="00751BE5"/>
    <w:rsid w:val="007569A0"/>
    <w:rsid w:val="00767519"/>
    <w:rsid w:val="00767C5A"/>
    <w:rsid w:val="00785FB9"/>
    <w:rsid w:val="007913AA"/>
    <w:rsid w:val="0079151D"/>
    <w:rsid w:val="00792830"/>
    <w:rsid w:val="007941AA"/>
    <w:rsid w:val="00795AFB"/>
    <w:rsid w:val="007961D1"/>
    <w:rsid w:val="007A627B"/>
    <w:rsid w:val="007B1326"/>
    <w:rsid w:val="007B6401"/>
    <w:rsid w:val="007B68FA"/>
    <w:rsid w:val="007C08D6"/>
    <w:rsid w:val="007C45A5"/>
    <w:rsid w:val="007C5EB8"/>
    <w:rsid w:val="007D05E4"/>
    <w:rsid w:val="007D0619"/>
    <w:rsid w:val="007D0B3A"/>
    <w:rsid w:val="007E09C8"/>
    <w:rsid w:val="007E0B5C"/>
    <w:rsid w:val="007E2341"/>
    <w:rsid w:val="007E2CB8"/>
    <w:rsid w:val="007E3520"/>
    <w:rsid w:val="007E38F7"/>
    <w:rsid w:val="007E43EC"/>
    <w:rsid w:val="007E5156"/>
    <w:rsid w:val="007E5978"/>
    <w:rsid w:val="007E6AA2"/>
    <w:rsid w:val="007F236E"/>
    <w:rsid w:val="007F7AE7"/>
    <w:rsid w:val="00800980"/>
    <w:rsid w:val="00804AFA"/>
    <w:rsid w:val="00804BB4"/>
    <w:rsid w:val="008051F0"/>
    <w:rsid w:val="00805965"/>
    <w:rsid w:val="00805A28"/>
    <w:rsid w:val="00806DDF"/>
    <w:rsid w:val="0080789B"/>
    <w:rsid w:val="008101C3"/>
    <w:rsid w:val="00810474"/>
    <w:rsid w:val="00811C71"/>
    <w:rsid w:val="00813033"/>
    <w:rsid w:val="008137B1"/>
    <w:rsid w:val="008141C0"/>
    <w:rsid w:val="00816139"/>
    <w:rsid w:val="008167B7"/>
    <w:rsid w:val="00820F5F"/>
    <w:rsid w:val="008212AF"/>
    <w:rsid w:val="00821A7B"/>
    <w:rsid w:val="00821B2F"/>
    <w:rsid w:val="00826E1C"/>
    <w:rsid w:val="0083395E"/>
    <w:rsid w:val="00833CBF"/>
    <w:rsid w:val="00836D64"/>
    <w:rsid w:val="00847E0B"/>
    <w:rsid w:val="0086094F"/>
    <w:rsid w:val="00862613"/>
    <w:rsid w:val="00863359"/>
    <w:rsid w:val="00872D1F"/>
    <w:rsid w:val="008749B4"/>
    <w:rsid w:val="00877B5E"/>
    <w:rsid w:val="0088024E"/>
    <w:rsid w:val="008857D7"/>
    <w:rsid w:val="008901A7"/>
    <w:rsid w:val="008906E1"/>
    <w:rsid w:val="008917FA"/>
    <w:rsid w:val="00894D7C"/>
    <w:rsid w:val="00896E8A"/>
    <w:rsid w:val="00896E9E"/>
    <w:rsid w:val="0089740B"/>
    <w:rsid w:val="008A013F"/>
    <w:rsid w:val="008A46E9"/>
    <w:rsid w:val="008A61AE"/>
    <w:rsid w:val="008A66F1"/>
    <w:rsid w:val="008B42CB"/>
    <w:rsid w:val="008B7644"/>
    <w:rsid w:val="008C189D"/>
    <w:rsid w:val="008C48BC"/>
    <w:rsid w:val="008C5771"/>
    <w:rsid w:val="008D0FDB"/>
    <w:rsid w:val="008D2515"/>
    <w:rsid w:val="008D3214"/>
    <w:rsid w:val="008D4A4B"/>
    <w:rsid w:val="008E7B52"/>
    <w:rsid w:val="008F1537"/>
    <w:rsid w:val="008F4104"/>
    <w:rsid w:val="008F5972"/>
    <w:rsid w:val="008F78C0"/>
    <w:rsid w:val="009059D7"/>
    <w:rsid w:val="00906E95"/>
    <w:rsid w:val="009074B5"/>
    <w:rsid w:val="00910EB1"/>
    <w:rsid w:val="0091118F"/>
    <w:rsid w:val="009126F9"/>
    <w:rsid w:val="009150BF"/>
    <w:rsid w:val="00915218"/>
    <w:rsid w:val="00915398"/>
    <w:rsid w:val="00915439"/>
    <w:rsid w:val="00915794"/>
    <w:rsid w:val="00917122"/>
    <w:rsid w:val="0091772C"/>
    <w:rsid w:val="009206DC"/>
    <w:rsid w:val="00920735"/>
    <w:rsid w:val="00923522"/>
    <w:rsid w:val="00927458"/>
    <w:rsid w:val="00931F34"/>
    <w:rsid w:val="00933282"/>
    <w:rsid w:val="00935841"/>
    <w:rsid w:val="0093766F"/>
    <w:rsid w:val="00943AC0"/>
    <w:rsid w:val="0094420D"/>
    <w:rsid w:val="00947A76"/>
    <w:rsid w:val="009536B0"/>
    <w:rsid w:val="00953C24"/>
    <w:rsid w:val="009566EC"/>
    <w:rsid w:val="00956EA4"/>
    <w:rsid w:val="00957138"/>
    <w:rsid w:val="00960521"/>
    <w:rsid w:val="0096739B"/>
    <w:rsid w:val="0097046C"/>
    <w:rsid w:val="00971129"/>
    <w:rsid w:val="009712F8"/>
    <w:rsid w:val="009723EC"/>
    <w:rsid w:val="00973E91"/>
    <w:rsid w:val="009759A1"/>
    <w:rsid w:val="00977062"/>
    <w:rsid w:val="009835F3"/>
    <w:rsid w:val="00984AF1"/>
    <w:rsid w:val="00995457"/>
    <w:rsid w:val="009A04D4"/>
    <w:rsid w:val="009A3EA1"/>
    <w:rsid w:val="009A3EF7"/>
    <w:rsid w:val="009A51F4"/>
    <w:rsid w:val="009A60C1"/>
    <w:rsid w:val="009A7B4B"/>
    <w:rsid w:val="009A7F97"/>
    <w:rsid w:val="009B3D9B"/>
    <w:rsid w:val="009B3E1B"/>
    <w:rsid w:val="009B6C63"/>
    <w:rsid w:val="009B7137"/>
    <w:rsid w:val="009C3DBD"/>
    <w:rsid w:val="009C681D"/>
    <w:rsid w:val="009F0050"/>
    <w:rsid w:val="009F4DEE"/>
    <w:rsid w:val="009F7079"/>
    <w:rsid w:val="00A03115"/>
    <w:rsid w:val="00A04811"/>
    <w:rsid w:val="00A12C9C"/>
    <w:rsid w:val="00A1392E"/>
    <w:rsid w:val="00A20614"/>
    <w:rsid w:val="00A23BF8"/>
    <w:rsid w:val="00A25816"/>
    <w:rsid w:val="00A34A80"/>
    <w:rsid w:val="00A41BB7"/>
    <w:rsid w:val="00A41C4E"/>
    <w:rsid w:val="00A41CAC"/>
    <w:rsid w:val="00A41F04"/>
    <w:rsid w:val="00A420D8"/>
    <w:rsid w:val="00A44B70"/>
    <w:rsid w:val="00A50FEE"/>
    <w:rsid w:val="00A536BE"/>
    <w:rsid w:val="00A60756"/>
    <w:rsid w:val="00A632FA"/>
    <w:rsid w:val="00A65695"/>
    <w:rsid w:val="00A66A0E"/>
    <w:rsid w:val="00A71446"/>
    <w:rsid w:val="00A76044"/>
    <w:rsid w:val="00A7608F"/>
    <w:rsid w:val="00A76A71"/>
    <w:rsid w:val="00A806D6"/>
    <w:rsid w:val="00A810FF"/>
    <w:rsid w:val="00A81B08"/>
    <w:rsid w:val="00A86AC5"/>
    <w:rsid w:val="00A87F35"/>
    <w:rsid w:val="00A90898"/>
    <w:rsid w:val="00A910B9"/>
    <w:rsid w:val="00AA0AE0"/>
    <w:rsid w:val="00AA6C50"/>
    <w:rsid w:val="00AC3562"/>
    <w:rsid w:val="00AD22BA"/>
    <w:rsid w:val="00AE15AB"/>
    <w:rsid w:val="00AE16FA"/>
    <w:rsid w:val="00AE2077"/>
    <w:rsid w:val="00AF0653"/>
    <w:rsid w:val="00AF2FC2"/>
    <w:rsid w:val="00AF5768"/>
    <w:rsid w:val="00AF58B2"/>
    <w:rsid w:val="00B03333"/>
    <w:rsid w:val="00B041E7"/>
    <w:rsid w:val="00B04834"/>
    <w:rsid w:val="00B04E6D"/>
    <w:rsid w:val="00B11E2A"/>
    <w:rsid w:val="00B13708"/>
    <w:rsid w:val="00B160A3"/>
    <w:rsid w:val="00B1708F"/>
    <w:rsid w:val="00B1731F"/>
    <w:rsid w:val="00B23D29"/>
    <w:rsid w:val="00B24B0B"/>
    <w:rsid w:val="00B26BF5"/>
    <w:rsid w:val="00B344FE"/>
    <w:rsid w:val="00B35181"/>
    <w:rsid w:val="00B454F6"/>
    <w:rsid w:val="00B46E53"/>
    <w:rsid w:val="00B47581"/>
    <w:rsid w:val="00B536D1"/>
    <w:rsid w:val="00B53C81"/>
    <w:rsid w:val="00B54402"/>
    <w:rsid w:val="00B5473B"/>
    <w:rsid w:val="00B63D62"/>
    <w:rsid w:val="00B63FA6"/>
    <w:rsid w:val="00B704A7"/>
    <w:rsid w:val="00B72702"/>
    <w:rsid w:val="00B759B5"/>
    <w:rsid w:val="00B80FE3"/>
    <w:rsid w:val="00B8593A"/>
    <w:rsid w:val="00B86140"/>
    <w:rsid w:val="00B930FB"/>
    <w:rsid w:val="00B949F3"/>
    <w:rsid w:val="00B9679F"/>
    <w:rsid w:val="00B972CE"/>
    <w:rsid w:val="00BA024A"/>
    <w:rsid w:val="00BA0689"/>
    <w:rsid w:val="00BA105E"/>
    <w:rsid w:val="00BA10C5"/>
    <w:rsid w:val="00BA2896"/>
    <w:rsid w:val="00BA4D56"/>
    <w:rsid w:val="00BA7A9E"/>
    <w:rsid w:val="00BB5FC7"/>
    <w:rsid w:val="00BB7186"/>
    <w:rsid w:val="00BC212C"/>
    <w:rsid w:val="00BC264B"/>
    <w:rsid w:val="00BC32E6"/>
    <w:rsid w:val="00BC510B"/>
    <w:rsid w:val="00BC54C4"/>
    <w:rsid w:val="00BC6561"/>
    <w:rsid w:val="00BD0299"/>
    <w:rsid w:val="00BE0276"/>
    <w:rsid w:val="00BF0F4C"/>
    <w:rsid w:val="00BF22F8"/>
    <w:rsid w:val="00BF25A7"/>
    <w:rsid w:val="00BF25DD"/>
    <w:rsid w:val="00C06AB5"/>
    <w:rsid w:val="00C11B9B"/>
    <w:rsid w:val="00C16E16"/>
    <w:rsid w:val="00C170E3"/>
    <w:rsid w:val="00C208FA"/>
    <w:rsid w:val="00C23632"/>
    <w:rsid w:val="00C25CE3"/>
    <w:rsid w:val="00C27665"/>
    <w:rsid w:val="00C44508"/>
    <w:rsid w:val="00C50311"/>
    <w:rsid w:val="00C505DB"/>
    <w:rsid w:val="00C5124D"/>
    <w:rsid w:val="00C54303"/>
    <w:rsid w:val="00C56095"/>
    <w:rsid w:val="00C630F7"/>
    <w:rsid w:val="00C6606D"/>
    <w:rsid w:val="00C74491"/>
    <w:rsid w:val="00C75813"/>
    <w:rsid w:val="00C83E55"/>
    <w:rsid w:val="00C85A63"/>
    <w:rsid w:val="00C8769D"/>
    <w:rsid w:val="00C94F58"/>
    <w:rsid w:val="00CA5159"/>
    <w:rsid w:val="00CB0153"/>
    <w:rsid w:val="00CB3219"/>
    <w:rsid w:val="00CB5AFE"/>
    <w:rsid w:val="00CB7EAB"/>
    <w:rsid w:val="00CC5FCF"/>
    <w:rsid w:val="00CC6CC0"/>
    <w:rsid w:val="00CD05B2"/>
    <w:rsid w:val="00CD4DC1"/>
    <w:rsid w:val="00CD69BE"/>
    <w:rsid w:val="00CE1115"/>
    <w:rsid w:val="00CE65ED"/>
    <w:rsid w:val="00CF3CA6"/>
    <w:rsid w:val="00CF61C3"/>
    <w:rsid w:val="00CF7BC1"/>
    <w:rsid w:val="00D01DA3"/>
    <w:rsid w:val="00D03055"/>
    <w:rsid w:val="00D04182"/>
    <w:rsid w:val="00D044F8"/>
    <w:rsid w:val="00D06AE9"/>
    <w:rsid w:val="00D07C90"/>
    <w:rsid w:val="00D07DDC"/>
    <w:rsid w:val="00D129C6"/>
    <w:rsid w:val="00D15F1D"/>
    <w:rsid w:val="00D20F2E"/>
    <w:rsid w:val="00D22C37"/>
    <w:rsid w:val="00D27C86"/>
    <w:rsid w:val="00D3578B"/>
    <w:rsid w:val="00D40C01"/>
    <w:rsid w:val="00D4232C"/>
    <w:rsid w:val="00D511B1"/>
    <w:rsid w:val="00D53076"/>
    <w:rsid w:val="00D54AC8"/>
    <w:rsid w:val="00D54B6A"/>
    <w:rsid w:val="00D54BC1"/>
    <w:rsid w:val="00D60DE9"/>
    <w:rsid w:val="00D63F34"/>
    <w:rsid w:val="00D669C6"/>
    <w:rsid w:val="00D6731C"/>
    <w:rsid w:val="00D708BD"/>
    <w:rsid w:val="00D70DD1"/>
    <w:rsid w:val="00D7121E"/>
    <w:rsid w:val="00D72B54"/>
    <w:rsid w:val="00D734DE"/>
    <w:rsid w:val="00D74B88"/>
    <w:rsid w:val="00D83847"/>
    <w:rsid w:val="00D83DD7"/>
    <w:rsid w:val="00D9181F"/>
    <w:rsid w:val="00D97315"/>
    <w:rsid w:val="00DA158F"/>
    <w:rsid w:val="00DA298B"/>
    <w:rsid w:val="00DA3039"/>
    <w:rsid w:val="00DA585F"/>
    <w:rsid w:val="00DB004F"/>
    <w:rsid w:val="00DB16DA"/>
    <w:rsid w:val="00DB5CDB"/>
    <w:rsid w:val="00DC01B0"/>
    <w:rsid w:val="00DC6A4F"/>
    <w:rsid w:val="00DC7131"/>
    <w:rsid w:val="00DC7668"/>
    <w:rsid w:val="00DE3E21"/>
    <w:rsid w:val="00DE6D14"/>
    <w:rsid w:val="00E0145C"/>
    <w:rsid w:val="00E04CF9"/>
    <w:rsid w:val="00E04F7C"/>
    <w:rsid w:val="00E10289"/>
    <w:rsid w:val="00E10AA0"/>
    <w:rsid w:val="00E11F71"/>
    <w:rsid w:val="00E1326A"/>
    <w:rsid w:val="00E1432C"/>
    <w:rsid w:val="00E16077"/>
    <w:rsid w:val="00E22577"/>
    <w:rsid w:val="00E22F46"/>
    <w:rsid w:val="00E259BA"/>
    <w:rsid w:val="00E325B5"/>
    <w:rsid w:val="00E3375A"/>
    <w:rsid w:val="00E34F33"/>
    <w:rsid w:val="00E36899"/>
    <w:rsid w:val="00E416F7"/>
    <w:rsid w:val="00E43748"/>
    <w:rsid w:val="00E47E1D"/>
    <w:rsid w:val="00E51D1B"/>
    <w:rsid w:val="00E53956"/>
    <w:rsid w:val="00E54FD0"/>
    <w:rsid w:val="00E550E1"/>
    <w:rsid w:val="00E55923"/>
    <w:rsid w:val="00E56DAC"/>
    <w:rsid w:val="00E61FE9"/>
    <w:rsid w:val="00E63437"/>
    <w:rsid w:val="00E67E25"/>
    <w:rsid w:val="00E74506"/>
    <w:rsid w:val="00E81FC3"/>
    <w:rsid w:val="00E82697"/>
    <w:rsid w:val="00E86D74"/>
    <w:rsid w:val="00E9207F"/>
    <w:rsid w:val="00EA0D65"/>
    <w:rsid w:val="00EA1AA4"/>
    <w:rsid w:val="00EA43EA"/>
    <w:rsid w:val="00EA7506"/>
    <w:rsid w:val="00EB3F7E"/>
    <w:rsid w:val="00EB76FE"/>
    <w:rsid w:val="00EC03D1"/>
    <w:rsid w:val="00EC1471"/>
    <w:rsid w:val="00EC15BF"/>
    <w:rsid w:val="00EC2857"/>
    <w:rsid w:val="00EC566F"/>
    <w:rsid w:val="00ED7F7F"/>
    <w:rsid w:val="00EE0728"/>
    <w:rsid w:val="00EE10B6"/>
    <w:rsid w:val="00EE6DEC"/>
    <w:rsid w:val="00EF10CC"/>
    <w:rsid w:val="00EF1F77"/>
    <w:rsid w:val="00EF1FBF"/>
    <w:rsid w:val="00EF21D9"/>
    <w:rsid w:val="00EF28F3"/>
    <w:rsid w:val="00EF4E9C"/>
    <w:rsid w:val="00EF7FB7"/>
    <w:rsid w:val="00F11ABD"/>
    <w:rsid w:val="00F167F3"/>
    <w:rsid w:val="00F17BE5"/>
    <w:rsid w:val="00F2285F"/>
    <w:rsid w:val="00F22DA7"/>
    <w:rsid w:val="00F2338A"/>
    <w:rsid w:val="00F265BE"/>
    <w:rsid w:val="00F328C2"/>
    <w:rsid w:val="00F3600E"/>
    <w:rsid w:val="00F41E9F"/>
    <w:rsid w:val="00F45216"/>
    <w:rsid w:val="00F504C8"/>
    <w:rsid w:val="00F52391"/>
    <w:rsid w:val="00F5286E"/>
    <w:rsid w:val="00F53E86"/>
    <w:rsid w:val="00F5728F"/>
    <w:rsid w:val="00F64936"/>
    <w:rsid w:val="00F85526"/>
    <w:rsid w:val="00F868D5"/>
    <w:rsid w:val="00F920BA"/>
    <w:rsid w:val="00F92F64"/>
    <w:rsid w:val="00F94F2D"/>
    <w:rsid w:val="00F959D3"/>
    <w:rsid w:val="00FA332F"/>
    <w:rsid w:val="00FA3735"/>
    <w:rsid w:val="00FA488A"/>
    <w:rsid w:val="00FA50B3"/>
    <w:rsid w:val="00FA5E10"/>
    <w:rsid w:val="00FA62C7"/>
    <w:rsid w:val="00FB486A"/>
    <w:rsid w:val="00FC1632"/>
    <w:rsid w:val="00FC2F3A"/>
    <w:rsid w:val="00FC4CA0"/>
    <w:rsid w:val="00FD7111"/>
    <w:rsid w:val="00FD7AC5"/>
    <w:rsid w:val="00FE01CF"/>
    <w:rsid w:val="00FE27FF"/>
    <w:rsid w:val="00FE2D1B"/>
    <w:rsid w:val="00FF2F4E"/>
    <w:rsid w:val="00FF353D"/>
    <w:rsid w:val="00FF7D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56A10"/>
  <w15:chartTrackingRefBased/>
  <w15:docId w15:val="{9D63CBDA-F431-43C7-A5E5-9171FAF04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D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6F1"/>
    <w:rPr>
      <w:rFonts w:ascii="Times New Roman" w:hAnsi="Times New Roman"/>
      <w:sz w:val="24"/>
    </w:rPr>
  </w:style>
  <w:style w:type="paragraph" w:styleId="Ttulo1">
    <w:name w:val="heading 1"/>
    <w:basedOn w:val="Normal"/>
    <w:link w:val="Ttulo1Car"/>
    <w:autoRedefine/>
    <w:uiPriority w:val="9"/>
    <w:qFormat/>
    <w:rsid w:val="009F4DEE"/>
    <w:pPr>
      <w:spacing w:before="100" w:beforeAutospacing="1" w:after="100" w:afterAutospacing="1" w:line="240" w:lineRule="auto"/>
      <w:outlineLvl w:val="0"/>
    </w:pPr>
    <w:rPr>
      <w:rFonts w:ascii="Arial" w:eastAsia="Times New Roman" w:hAnsi="Arial" w:cs="Arial"/>
      <w:b/>
      <w:bCs/>
      <w:kern w:val="36"/>
      <w:sz w:val="20"/>
      <w:szCs w:val="20"/>
      <w:lang w:eastAsia="es-DO"/>
    </w:rPr>
  </w:style>
  <w:style w:type="paragraph" w:styleId="Ttulo2">
    <w:name w:val="heading 2"/>
    <w:basedOn w:val="Normal"/>
    <w:next w:val="Normal"/>
    <w:link w:val="Ttulo2Car"/>
    <w:autoRedefine/>
    <w:uiPriority w:val="9"/>
    <w:unhideWhenUsed/>
    <w:qFormat/>
    <w:rsid w:val="00EF1FBF"/>
    <w:pPr>
      <w:keepNext/>
      <w:keepLines/>
      <w:numPr>
        <w:ilvl w:val="2"/>
        <w:numId w:val="23"/>
      </w:numPr>
      <w:spacing w:before="220" w:after="120" w:line="276" w:lineRule="auto"/>
      <w:outlineLvl w:val="1"/>
    </w:pPr>
    <w:rPr>
      <w:rFonts w:ascii="Arial" w:eastAsiaTheme="majorEastAsia" w:hAnsi="Arial" w:cs="Arial"/>
      <w:b/>
      <w:bCs/>
      <w:sz w:val="20"/>
      <w:szCs w:val="20"/>
      <w:lang w:val="es-ES"/>
    </w:rPr>
  </w:style>
  <w:style w:type="paragraph" w:styleId="Ttulo3">
    <w:name w:val="heading 3"/>
    <w:basedOn w:val="Normal"/>
    <w:next w:val="Normal"/>
    <w:link w:val="Ttulo3Car"/>
    <w:uiPriority w:val="9"/>
    <w:semiHidden/>
    <w:unhideWhenUsed/>
    <w:qFormat/>
    <w:rsid w:val="008C48B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C48B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8C48BC"/>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8C48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8C48BC"/>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8C48BC"/>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8C48BC"/>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autoRedefine/>
    <w:uiPriority w:val="1"/>
    <w:qFormat/>
    <w:rsid w:val="007D0619"/>
    <w:pPr>
      <w:spacing w:after="0" w:line="240" w:lineRule="auto"/>
    </w:pPr>
    <w:rPr>
      <w:rFonts w:ascii="Arial" w:hAnsi="Arial"/>
      <w:b/>
      <w:bCs/>
      <w:sz w:val="24"/>
    </w:rPr>
  </w:style>
  <w:style w:type="character" w:customStyle="1" w:styleId="Ttulo1Car">
    <w:name w:val="Título 1 Car"/>
    <w:basedOn w:val="Fuentedeprrafopredeter"/>
    <w:link w:val="Ttulo1"/>
    <w:uiPriority w:val="9"/>
    <w:rsid w:val="009F4DEE"/>
    <w:rPr>
      <w:rFonts w:ascii="Arial" w:eastAsia="Times New Roman" w:hAnsi="Arial" w:cs="Arial"/>
      <w:b/>
      <w:bCs/>
      <w:kern w:val="36"/>
      <w:sz w:val="20"/>
      <w:szCs w:val="20"/>
      <w:lang w:eastAsia="es-DO"/>
    </w:rPr>
  </w:style>
  <w:style w:type="character" w:customStyle="1" w:styleId="Ttulo2Car">
    <w:name w:val="Título 2 Car"/>
    <w:basedOn w:val="Fuentedeprrafopredeter"/>
    <w:link w:val="Ttulo2"/>
    <w:uiPriority w:val="9"/>
    <w:rsid w:val="00EF1FBF"/>
    <w:rPr>
      <w:rFonts w:ascii="Arial" w:eastAsiaTheme="majorEastAsia" w:hAnsi="Arial" w:cs="Arial"/>
      <w:b/>
      <w:bCs/>
      <w:sz w:val="20"/>
      <w:szCs w:val="20"/>
      <w:lang w:val="es-ES"/>
    </w:rPr>
  </w:style>
  <w:style w:type="character" w:customStyle="1" w:styleId="Ttulo3Car">
    <w:name w:val="Título 3 Car"/>
    <w:basedOn w:val="Fuentedeprrafopredeter"/>
    <w:link w:val="Ttulo3"/>
    <w:uiPriority w:val="9"/>
    <w:semiHidden/>
    <w:rsid w:val="008C48B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C48BC"/>
    <w:rPr>
      <w:rFonts w:eastAsiaTheme="majorEastAsia" w:cstheme="majorBidi"/>
      <w:i/>
      <w:iCs/>
      <w:color w:val="2F5496" w:themeColor="accent1" w:themeShade="BF"/>
      <w:sz w:val="24"/>
    </w:rPr>
  </w:style>
  <w:style w:type="character" w:customStyle="1" w:styleId="Ttulo5Car">
    <w:name w:val="Título 5 Car"/>
    <w:basedOn w:val="Fuentedeprrafopredeter"/>
    <w:link w:val="Ttulo5"/>
    <w:uiPriority w:val="9"/>
    <w:semiHidden/>
    <w:rsid w:val="008C48BC"/>
    <w:rPr>
      <w:rFonts w:eastAsiaTheme="majorEastAsia" w:cstheme="majorBidi"/>
      <w:color w:val="2F5496" w:themeColor="accent1" w:themeShade="BF"/>
      <w:sz w:val="24"/>
    </w:rPr>
  </w:style>
  <w:style w:type="character" w:customStyle="1" w:styleId="Ttulo6Car">
    <w:name w:val="Título 6 Car"/>
    <w:basedOn w:val="Fuentedeprrafopredeter"/>
    <w:link w:val="Ttulo6"/>
    <w:uiPriority w:val="9"/>
    <w:semiHidden/>
    <w:rsid w:val="008C48BC"/>
    <w:rPr>
      <w:rFonts w:eastAsiaTheme="majorEastAsia" w:cstheme="majorBidi"/>
      <w:i/>
      <w:iCs/>
      <w:color w:val="595959" w:themeColor="text1" w:themeTint="A6"/>
      <w:sz w:val="24"/>
    </w:rPr>
  </w:style>
  <w:style w:type="character" w:customStyle="1" w:styleId="Ttulo7Car">
    <w:name w:val="Título 7 Car"/>
    <w:basedOn w:val="Fuentedeprrafopredeter"/>
    <w:link w:val="Ttulo7"/>
    <w:uiPriority w:val="9"/>
    <w:semiHidden/>
    <w:rsid w:val="008C48BC"/>
    <w:rPr>
      <w:rFonts w:eastAsiaTheme="majorEastAsia" w:cstheme="majorBidi"/>
      <w:color w:val="595959" w:themeColor="text1" w:themeTint="A6"/>
      <w:sz w:val="24"/>
    </w:rPr>
  </w:style>
  <w:style w:type="character" w:customStyle="1" w:styleId="Ttulo8Car">
    <w:name w:val="Título 8 Car"/>
    <w:basedOn w:val="Fuentedeprrafopredeter"/>
    <w:link w:val="Ttulo8"/>
    <w:uiPriority w:val="9"/>
    <w:semiHidden/>
    <w:rsid w:val="008C48BC"/>
    <w:rPr>
      <w:rFonts w:eastAsiaTheme="majorEastAsia" w:cstheme="majorBidi"/>
      <w:i/>
      <w:iCs/>
      <w:color w:val="272727" w:themeColor="text1" w:themeTint="D8"/>
      <w:sz w:val="24"/>
    </w:rPr>
  </w:style>
  <w:style w:type="character" w:customStyle="1" w:styleId="Ttulo9Car">
    <w:name w:val="Título 9 Car"/>
    <w:basedOn w:val="Fuentedeprrafopredeter"/>
    <w:link w:val="Ttulo9"/>
    <w:uiPriority w:val="9"/>
    <w:semiHidden/>
    <w:rsid w:val="008C48BC"/>
    <w:rPr>
      <w:rFonts w:eastAsiaTheme="majorEastAsia" w:cstheme="majorBidi"/>
      <w:color w:val="272727" w:themeColor="text1" w:themeTint="D8"/>
      <w:sz w:val="24"/>
    </w:rPr>
  </w:style>
  <w:style w:type="paragraph" w:styleId="Ttulo">
    <w:name w:val="Title"/>
    <w:basedOn w:val="Normal"/>
    <w:next w:val="Normal"/>
    <w:link w:val="TtuloCar"/>
    <w:uiPriority w:val="10"/>
    <w:qFormat/>
    <w:rsid w:val="008C48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48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48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48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48BC"/>
    <w:pPr>
      <w:spacing w:before="160"/>
      <w:jc w:val="center"/>
    </w:pPr>
    <w:rPr>
      <w:i/>
      <w:iCs/>
      <w:color w:val="404040" w:themeColor="text1" w:themeTint="BF"/>
    </w:rPr>
  </w:style>
  <w:style w:type="character" w:customStyle="1" w:styleId="CitaCar">
    <w:name w:val="Cita Car"/>
    <w:basedOn w:val="Fuentedeprrafopredeter"/>
    <w:link w:val="Cita"/>
    <w:uiPriority w:val="29"/>
    <w:rsid w:val="008C48BC"/>
    <w:rPr>
      <w:rFonts w:ascii="Times New Roman" w:hAnsi="Times New Roman"/>
      <w:i/>
      <w:iCs/>
      <w:color w:val="404040" w:themeColor="text1" w:themeTint="BF"/>
      <w:sz w:val="24"/>
    </w:rPr>
  </w:style>
  <w:style w:type="paragraph" w:styleId="Prrafodelista">
    <w:name w:val="List Paragraph"/>
    <w:basedOn w:val="Normal"/>
    <w:uiPriority w:val="34"/>
    <w:qFormat/>
    <w:rsid w:val="008C48BC"/>
    <w:pPr>
      <w:ind w:left="720"/>
      <w:contextualSpacing/>
    </w:pPr>
  </w:style>
  <w:style w:type="character" w:styleId="nfasisintenso">
    <w:name w:val="Intense Emphasis"/>
    <w:basedOn w:val="Fuentedeprrafopredeter"/>
    <w:uiPriority w:val="21"/>
    <w:qFormat/>
    <w:rsid w:val="008C48BC"/>
    <w:rPr>
      <w:i/>
      <w:iCs/>
      <w:color w:val="2F5496" w:themeColor="accent1" w:themeShade="BF"/>
    </w:rPr>
  </w:style>
  <w:style w:type="paragraph" w:styleId="Citadestacada">
    <w:name w:val="Intense Quote"/>
    <w:basedOn w:val="Normal"/>
    <w:next w:val="Normal"/>
    <w:link w:val="CitadestacadaCar"/>
    <w:uiPriority w:val="30"/>
    <w:qFormat/>
    <w:rsid w:val="008C48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C48BC"/>
    <w:rPr>
      <w:rFonts w:ascii="Times New Roman" w:hAnsi="Times New Roman"/>
      <w:i/>
      <w:iCs/>
      <w:color w:val="2F5496" w:themeColor="accent1" w:themeShade="BF"/>
      <w:sz w:val="24"/>
    </w:rPr>
  </w:style>
  <w:style w:type="character" w:styleId="Referenciaintensa">
    <w:name w:val="Intense Reference"/>
    <w:basedOn w:val="Fuentedeprrafopredeter"/>
    <w:uiPriority w:val="32"/>
    <w:qFormat/>
    <w:rsid w:val="008C48BC"/>
    <w:rPr>
      <w:b/>
      <w:bCs/>
      <w:smallCaps/>
      <w:color w:val="2F5496" w:themeColor="accent1" w:themeShade="BF"/>
      <w:spacing w:val="5"/>
    </w:rPr>
  </w:style>
  <w:style w:type="character" w:customStyle="1" w:styleId="SinespaciadoCar">
    <w:name w:val="Sin espaciado Car"/>
    <w:basedOn w:val="Fuentedeprrafopredeter"/>
    <w:link w:val="Sinespaciado"/>
    <w:uiPriority w:val="1"/>
    <w:rsid w:val="007D0619"/>
    <w:rPr>
      <w:rFonts w:ascii="Arial" w:hAnsi="Arial"/>
      <w:b/>
      <w:bCs/>
      <w:sz w:val="24"/>
    </w:rPr>
  </w:style>
  <w:style w:type="paragraph" w:styleId="Encabezado">
    <w:name w:val="header"/>
    <w:basedOn w:val="Normal"/>
    <w:link w:val="EncabezadoCar"/>
    <w:uiPriority w:val="99"/>
    <w:unhideWhenUsed/>
    <w:rsid w:val="00EB76FE"/>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EB76FE"/>
    <w:rPr>
      <w:rFonts w:ascii="Times New Roman" w:hAnsi="Times New Roman"/>
      <w:sz w:val="24"/>
    </w:rPr>
  </w:style>
  <w:style w:type="paragraph" w:styleId="Piedepgina">
    <w:name w:val="footer"/>
    <w:basedOn w:val="Normal"/>
    <w:link w:val="PiedepginaCar"/>
    <w:uiPriority w:val="99"/>
    <w:unhideWhenUsed/>
    <w:rsid w:val="00EB76FE"/>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EB76FE"/>
    <w:rPr>
      <w:rFonts w:ascii="Times New Roman" w:hAnsi="Times New Roman"/>
      <w:sz w:val="24"/>
    </w:rPr>
  </w:style>
  <w:style w:type="character" w:styleId="Refdecomentario">
    <w:name w:val="annotation reference"/>
    <w:basedOn w:val="Fuentedeprrafopredeter"/>
    <w:uiPriority w:val="99"/>
    <w:semiHidden/>
    <w:unhideWhenUsed/>
    <w:rsid w:val="00AE16FA"/>
    <w:rPr>
      <w:sz w:val="16"/>
      <w:szCs w:val="16"/>
    </w:rPr>
  </w:style>
  <w:style w:type="paragraph" w:styleId="Textocomentario">
    <w:name w:val="annotation text"/>
    <w:basedOn w:val="Normal"/>
    <w:link w:val="TextocomentarioCar"/>
    <w:uiPriority w:val="99"/>
    <w:unhideWhenUsed/>
    <w:rsid w:val="00AE16FA"/>
    <w:pPr>
      <w:spacing w:line="240" w:lineRule="auto"/>
    </w:pPr>
    <w:rPr>
      <w:sz w:val="20"/>
      <w:szCs w:val="20"/>
    </w:rPr>
  </w:style>
  <w:style w:type="character" w:customStyle="1" w:styleId="TextocomentarioCar">
    <w:name w:val="Texto comentario Car"/>
    <w:basedOn w:val="Fuentedeprrafopredeter"/>
    <w:link w:val="Textocomentario"/>
    <w:uiPriority w:val="99"/>
    <w:rsid w:val="00AE16FA"/>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AE16FA"/>
    <w:rPr>
      <w:b/>
      <w:bCs/>
    </w:rPr>
  </w:style>
  <w:style w:type="character" w:customStyle="1" w:styleId="AsuntodelcomentarioCar">
    <w:name w:val="Asunto del comentario Car"/>
    <w:basedOn w:val="TextocomentarioCar"/>
    <w:link w:val="Asuntodelcomentario"/>
    <w:uiPriority w:val="99"/>
    <w:semiHidden/>
    <w:rsid w:val="00AE16FA"/>
    <w:rPr>
      <w:rFonts w:ascii="Times New Roman" w:hAnsi="Times New Roman"/>
      <w:b/>
      <w:bCs/>
      <w:sz w:val="20"/>
      <w:szCs w:val="20"/>
    </w:rPr>
  </w:style>
  <w:style w:type="paragraph" w:styleId="Textodeglobo">
    <w:name w:val="Balloon Text"/>
    <w:basedOn w:val="Normal"/>
    <w:link w:val="TextodegloboCar"/>
    <w:uiPriority w:val="99"/>
    <w:semiHidden/>
    <w:unhideWhenUsed/>
    <w:rsid w:val="00621CA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1CA4"/>
    <w:rPr>
      <w:rFonts w:ascii="Segoe UI" w:hAnsi="Segoe UI" w:cs="Segoe UI"/>
      <w:sz w:val="18"/>
      <w:szCs w:val="18"/>
    </w:rPr>
  </w:style>
  <w:style w:type="paragraph" w:customStyle="1" w:styleId="isselectedend">
    <w:name w:val="isselectedend"/>
    <w:basedOn w:val="Normal"/>
    <w:rsid w:val="0060001C"/>
    <w:pPr>
      <w:spacing w:before="100" w:beforeAutospacing="1" w:after="100" w:afterAutospacing="1" w:line="240" w:lineRule="auto"/>
    </w:pPr>
    <w:rPr>
      <w:rFonts w:eastAsia="Times New Roman" w:cs="Times New Roman"/>
      <w:kern w:val="0"/>
      <w:szCs w:val="24"/>
      <w:lang w:eastAsia="es-DO"/>
      <w14:ligatures w14:val="none"/>
    </w:rPr>
  </w:style>
  <w:style w:type="character" w:styleId="Fuerte">
    <w:name w:val="Strong"/>
    <w:basedOn w:val="Fuentedeprrafopredeter"/>
    <w:uiPriority w:val="22"/>
    <w:qFormat/>
    <w:rsid w:val="0060001C"/>
    <w:rPr>
      <w:b/>
      <w:bCs/>
    </w:rPr>
  </w:style>
  <w:style w:type="paragraph" w:styleId="NormalWeb">
    <w:name w:val="Normal (Web)"/>
    <w:basedOn w:val="Normal"/>
    <w:uiPriority w:val="99"/>
    <w:semiHidden/>
    <w:unhideWhenUsed/>
    <w:rsid w:val="0060001C"/>
    <w:pPr>
      <w:spacing w:before="100" w:beforeAutospacing="1" w:after="100" w:afterAutospacing="1" w:line="240" w:lineRule="auto"/>
    </w:pPr>
    <w:rPr>
      <w:rFonts w:eastAsia="Times New Roman" w:cs="Times New Roman"/>
      <w:kern w:val="0"/>
      <w:szCs w:val="24"/>
      <w:lang w:eastAsia="es-DO"/>
      <w14:ligatures w14:val="none"/>
    </w:rPr>
  </w:style>
  <w:style w:type="table" w:styleId="Tablaconcuadrcula">
    <w:name w:val="Table Grid"/>
    <w:basedOn w:val="Tablanormal"/>
    <w:uiPriority w:val="39"/>
    <w:rsid w:val="003B725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B725E"/>
    <w:rPr>
      <w:color w:val="0563C1" w:themeColor="hyperlink"/>
      <w:u w:val="single"/>
    </w:rPr>
  </w:style>
  <w:style w:type="table" w:styleId="Tablaconcuadrcula4-nfasis1">
    <w:name w:val="Grid Table 4 Accent 1"/>
    <w:basedOn w:val="Tablanormal"/>
    <w:uiPriority w:val="49"/>
    <w:rsid w:val="001C6648"/>
    <w:pPr>
      <w:spacing w:after="0" w:line="240" w:lineRule="auto"/>
    </w:pPr>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notapie">
    <w:name w:val="footnote text"/>
    <w:basedOn w:val="Normal"/>
    <w:link w:val="TextonotapieCar"/>
    <w:uiPriority w:val="99"/>
    <w:semiHidden/>
    <w:unhideWhenUsed/>
    <w:rsid w:val="00AA0AE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A0AE0"/>
    <w:rPr>
      <w:rFonts w:ascii="Times New Roman" w:hAnsi="Times New Roman"/>
      <w:sz w:val="20"/>
      <w:szCs w:val="20"/>
    </w:rPr>
  </w:style>
  <w:style w:type="character" w:styleId="Refdenotaalpie">
    <w:name w:val="footnote reference"/>
    <w:basedOn w:val="Fuentedeprrafopredeter"/>
    <w:uiPriority w:val="99"/>
    <w:semiHidden/>
    <w:unhideWhenUsed/>
    <w:rsid w:val="00AA0AE0"/>
    <w:rPr>
      <w:vertAlign w:val="superscript"/>
    </w:rPr>
  </w:style>
  <w:style w:type="paragraph" w:styleId="TtuloTDC">
    <w:name w:val="TOC Heading"/>
    <w:basedOn w:val="Ttulo1"/>
    <w:next w:val="Normal"/>
    <w:uiPriority w:val="39"/>
    <w:unhideWhenUsed/>
    <w:qFormat/>
    <w:rsid w:val="0012327F"/>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s-US" w:eastAsia="es-US"/>
      <w14:ligatures w14:val="none"/>
    </w:rPr>
  </w:style>
  <w:style w:type="paragraph" w:styleId="TDC3">
    <w:name w:val="toc 3"/>
    <w:basedOn w:val="Normal"/>
    <w:next w:val="Normal"/>
    <w:autoRedefine/>
    <w:uiPriority w:val="39"/>
    <w:unhideWhenUsed/>
    <w:rsid w:val="0012327F"/>
    <w:pPr>
      <w:spacing w:after="100"/>
      <w:ind w:left="480"/>
    </w:pPr>
  </w:style>
  <w:style w:type="paragraph" w:styleId="TDC2">
    <w:name w:val="toc 2"/>
    <w:basedOn w:val="Normal"/>
    <w:next w:val="Normal"/>
    <w:autoRedefine/>
    <w:uiPriority w:val="39"/>
    <w:unhideWhenUsed/>
    <w:rsid w:val="0012327F"/>
    <w:pPr>
      <w:spacing w:after="100"/>
      <w:ind w:left="240"/>
    </w:pPr>
  </w:style>
  <w:style w:type="paragraph" w:styleId="TDC1">
    <w:name w:val="toc 1"/>
    <w:basedOn w:val="Normal"/>
    <w:next w:val="Normal"/>
    <w:autoRedefine/>
    <w:uiPriority w:val="39"/>
    <w:unhideWhenUsed/>
    <w:rsid w:val="005058EC"/>
    <w:pPr>
      <w:tabs>
        <w:tab w:val="right" w:leader="dot" w:pos="9016"/>
      </w:tabs>
      <w:spacing w:after="100"/>
    </w:pPr>
    <w:rPr>
      <w:rFonts w:ascii="Arial" w:hAnsi="Arial" w:cs="Arial"/>
      <w:noProof/>
      <w:sz w:val="20"/>
      <w:szCs w:val="20"/>
    </w:rPr>
  </w:style>
  <w:style w:type="paragraph" w:customStyle="1" w:styleId="Estilo1">
    <w:name w:val="Estilo1"/>
    <w:basedOn w:val="Ttulo3"/>
    <w:link w:val="Estilo1Car"/>
    <w:qFormat/>
    <w:rsid w:val="00196614"/>
    <w:pPr>
      <w:ind w:left="708" w:firstLine="708"/>
    </w:pPr>
    <w:rPr>
      <w:rFonts w:ascii="Arial" w:eastAsiaTheme="minorHAnsi" w:hAnsi="Arial" w:cs="Arial"/>
      <w:b/>
      <w:bCs/>
      <w:color w:val="auto"/>
      <w:sz w:val="20"/>
      <w:szCs w:val="20"/>
    </w:rPr>
  </w:style>
  <w:style w:type="character" w:customStyle="1" w:styleId="Estilo1Car">
    <w:name w:val="Estilo1 Car"/>
    <w:basedOn w:val="Ttulo3Car"/>
    <w:link w:val="Estilo1"/>
    <w:rsid w:val="00196614"/>
    <w:rPr>
      <w:rFonts w:ascii="Arial" w:eastAsiaTheme="majorEastAsia" w:hAnsi="Arial" w:cs="Arial"/>
      <w:b/>
      <w:bCs/>
      <w:color w:val="2F5496" w:themeColor="accent1" w:themeShade="BF"/>
      <w:sz w:val="20"/>
      <w:szCs w:val="20"/>
    </w:rPr>
  </w:style>
  <w:style w:type="paragraph" w:customStyle="1" w:styleId="paragraph">
    <w:name w:val="paragraph"/>
    <w:basedOn w:val="Normal"/>
    <w:rsid w:val="00AF0653"/>
    <w:pPr>
      <w:spacing w:before="100" w:beforeAutospacing="1" w:after="100" w:afterAutospacing="1" w:line="240" w:lineRule="auto"/>
    </w:pPr>
    <w:rPr>
      <w:rFonts w:eastAsia="Times New Roman" w:cs="Times New Roman"/>
      <w:kern w:val="0"/>
      <w:szCs w:val="24"/>
      <w:lang w:val="es-CO" w:eastAsia="es-MX"/>
      <w14:ligatures w14:val="none"/>
    </w:rPr>
  </w:style>
  <w:style w:type="character" w:customStyle="1" w:styleId="normaltextrun">
    <w:name w:val="normaltextrun"/>
    <w:basedOn w:val="Fuentedeprrafopredeter"/>
    <w:rsid w:val="00AF0653"/>
  </w:style>
  <w:style w:type="character" w:customStyle="1" w:styleId="eop">
    <w:name w:val="eop"/>
    <w:basedOn w:val="Fuentedeprrafopredeter"/>
    <w:rsid w:val="00AF0653"/>
  </w:style>
  <w:style w:type="paragraph" w:styleId="Revisin">
    <w:name w:val="Revision"/>
    <w:hidden/>
    <w:uiPriority w:val="99"/>
    <w:semiHidden/>
    <w:rsid w:val="00615B41"/>
    <w:pPr>
      <w:spacing w:after="0" w:line="240" w:lineRule="auto"/>
    </w:pPr>
    <w:rPr>
      <w:rFonts w:ascii="Times New Roman" w:hAnsi="Times New Roman"/>
      <w:sz w:val="24"/>
    </w:rPr>
  </w:style>
  <w:style w:type="character" w:styleId="Mencinsinresolver">
    <w:name w:val="Unresolved Mention"/>
    <w:basedOn w:val="Fuentedeprrafopredeter"/>
    <w:uiPriority w:val="99"/>
    <w:semiHidden/>
    <w:unhideWhenUsed/>
    <w:rsid w:val="0032222C"/>
    <w:rPr>
      <w:color w:val="605E5C"/>
      <w:shd w:val="clear" w:color="auto" w:fill="E1DFDD"/>
    </w:rPr>
  </w:style>
  <w:style w:type="paragraph" w:styleId="Textonotaalfinal">
    <w:name w:val="endnote text"/>
    <w:basedOn w:val="Normal"/>
    <w:link w:val="TextonotaalfinalCar"/>
    <w:uiPriority w:val="99"/>
    <w:semiHidden/>
    <w:unhideWhenUsed/>
    <w:rsid w:val="000A207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A2074"/>
    <w:rPr>
      <w:rFonts w:ascii="Times New Roman" w:hAnsi="Times New Roman"/>
      <w:sz w:val="20"/>
      <w:szCs w:val="20"/>
    </w:rPr>
  </w:style>
  <w:style w:type="character" w:styleId="Refdenotaalfinal">
    <w:name w:val="endnote reference"/>
    <w:basedOn w:val="Fuentedeprrafopredeter"/>
    <w:uiPriority w:val="99"/>
    <w:semiHidden/>
    <w:unhideWhenUsed/>
    <w:rsid w:val="000A20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4144">
      <w:bodyDiv w:val="1"/>
      <w:marLeft w:val="0"/>
      <w:marRight w:val="0"/>
      <w:marTop w:val="0"/>
      <w:marBottom w:val="0"/>
      <w:divBdr>
        <w:top w:val="none" w:sz="0" w:space="0" w:color="auto"/>
        <w:left w:val="none" w:sz="0" w:space="0" w:color="auto"/>
        <w:bottom w:val="none" w:sz="0" w:space="0" w:color="auto"/>
        <w:right w:val="none" w:sz="0" w:space="0" w:color="auto"/>
      </w:divBdr>
      <w:divsChild>
        <w:div w:id="329715486">
          <w:marLeft w:val="0"/>
          <w:marRight w:val="0"/>
          <w:marTop w:val="0"/>
          <w:marBottom w:val="0"/>
          <w:divBdr>
            <w:top w:val="none" w:sz="0" w:space="0" w:color="auto"/>
            <w:left w:val="none" w:sz="0" w:space="0" w:color="auto"/>
            <w:bottom w:val="none" w:sz="0" w:space="0" w:color="auto"/>
            <w:right w:val="none" w:sz="0" w:space="0" w:color="auto"/>
          </w:divBdr>
        </w:div>
        <w:div w:id="628097698">
          <w:marLeft w:val="0"/>
          <w:marRight w:val="0"/>
          <w:marTop w:val="0"/>
          <w:marBottom w:val="0"/>
          <w:divBdr>
            <w:top w:val="none" w:sz="0" w:space="0" w:color="auto"/>
            <w:left w:val="none" w:sz="0" w:space="0" w:color="auto"/>
            <w:bottom w:val="none" w:sz="0" w:space="0" w:color="auto"/>
            <w:right w:val="none" w:sz="0" w:space="0" w:color="auto"/>
          </w:divBdr>
        </w:div>
        <w:div w:id="743718295">
          <w:marLeft w:val="0"/>
          <w:marRight w:val="0"/>
          <w:marTop w:val="0"/>
          <w:marBottom w:val="0"/>
          <w:divBdr>
            <w:top w:val="none" w:sz="0" w:space="0" w:color="auto"/>
            <w:left w:val="none" w:sz="0" w:space="0" w:color="auto"/>
            <w:bottom w:val="none" w:sz="0" w:space="0" w:color="auto"/>
            <w:right w:val="none" w:sz="0" w:space="0" w:color="auto"/>
          </w:divBdr>
        </w:div>
        <w:div w:id="1197544636">
          <w:marLeft w:val="0"/>
          <w:marRight w:val="0"/>
          <w:marTop w:val="0"/>
          <w:marBottom w:val="0"/>
          <w:divBdr>
            <w:top w:val="none" w:sz="0" w:space="0" w:color="auto"/>
            <w:left w:val="none" w:sz="0" w:space="0" w:color="auto"/>
            <w:bottom w:val="none" w:sz="0" w:space="0" w:color="auto"/>
            <w:right w:val="none" w:sz="0" w:space="0" w:color="auto"/>
          </w:divBdr>
        </w:div>
        <w:div w:id="1485123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sdgs.un.org/2030agenda" TargetMode="External"/><Relationship Id="rId18" Type="http://schemas.openxmlformats.org/officeDocument/2006/relationships/hyperlink" Target="https://www.bipm.org/en/cipm-mra"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sim-metrologia.org.br" TargetMode="External"/><Relationship Id="rId7" Type="http://schemas.openxmlformats.org/officeDocument/2006/relationships/endnotes" Target="endnotes.xml"/><Relationship Id="rId12" Type="http://schemas.openxmlformats.org/officeDocument/2006/relationships/hyperlink" Target="https://www.indocal.gob.do" TargetMode="External"/><Relationship Id="rId17" Type="http://schemas.openxmlformats.org/officeDocument/2006/relationships/hyperlink" Target="https://inm.gov.co/estrategia-nacional-de-metrologia/" TargetMode="External"/><Relationship Id="rId25" Type="http://schemas.openxmlformats.org/officeDocument/2006/relationships/hyperlink" Target="https://presidencia.gob.do/noticias/vicepresidenta-raquel-pena-encabeza-presentacion-de-la-politica-nacional-de-la-calidad" TargetMode="External"/><Relationship Id="rId2" Type="http://schemas.openxmlformats.org/officeDocument/2006/relationships/numbering" Target="numbering.xml"/><Relationship Id="rId16" Type="http://schemas.openxmlformats.org/officeDocument/2006/relationships/hyperlink" Target="https://cenamep.org.pa/preguntas-frecuentes/" TargetMode="External"/><Relationship Id="rId20" Type="http://schemas.openxmlformats.org/officeDocument/2006/relationships/hyperlink" Target="https://www.oiml.org"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doca.gob.do" TargetMode="External"/><Relationship Id="rId24" Type="http://schemas.openxmlformats.org/officeDocument/2006/relationships/hyperlink" Target="https://map.gob.do/COEDOM/Home/CreatePdf/124" TargetMode="External"/><Relationship Id="rId5" Type="http://schemas.openxmlformats.org/officeDocument/2006/relationships/webSettings" Target="webSettings.xml"/><Relationship Id="rId15" Type="http://schemas.openxmlformats.org/officeDocument/2006/relationships/hyperlink" Target="https://hub.unido.org/sites/default/files/publications/online_QI4SD_SUMMARY_REPORT.pdf" TargetMode="External"/><Relationship Id="rId23" Type="http://schemas.openxmlformats.org/officeDocument/2006/relationships/hyperlink" Target="https://cris.maastrichtuniversity.nl/ws/files/311904112/wp2026-006.pdf" TargetMode="External"/><Relationship Id="rId28" Type="http://schemas.openxmlformats.org/officeDocument/2006/relationships/footer" Target="footer1.xml"/><Relationship Id="rId10" Type="http://schemas.openxmlformats.org/officeDocument/2006/relationships/hyperlink" Target="https://mepyd.gob.do/publicaciones/-ley-1-12-estrategia-nacional-de-desarrollo-2030" TargetMode="External"/><Relationship Id="rId19" Type="http://schemas.openxmlformats.org/officeDocument/2006/relationships/hyperlink" Target="https://www.bipm.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aolex.fao.org/docs/pdf/dom135294.pdf" TargetMode="External"/><Relationship Id="rId14" Type="http://schemas.openxmlformats.org/officeDocument/2006/relationships/hyperlink" Target="https://gqii.org" TargetMode="External"/><Relationship Id="rId22" Type="http://schemas.openxmlformats.org/officeDocument/2006/relationships/hyperlink" Target="https://calidadrd.do/entes-del-sidocal-2/entes-del-sidocal/"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hub.unido.org/qi4sd/" TargetMode="External"/><Relationship Id="rId1" Type="http://schemas.openxmlformats.org/officeDocument/2006/relationships/hyperlink" Target="https://www.mesopartner.com/gq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84515-C2AA-4D66-914A-105C11483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13534</Words>
  <Characters>74441</Characters>
  <Application>Microsoft Office Word</Application>
  <DocSecurity>0</DocSecurity>
  <Lines>620</Lines>
  <Paragraphs>175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Mildred Peralta</dc:creator>
  <cp:keywords/>
  <dc:description/>
  <cp:lastModifiedBy>Yuly Diaz</cp:lastModifiedBy>
  <cp:revision>2</cp:revision>
  <cp:lastPrinted>2026-10-05T20:50:00Z</cp:lastPrinted>
  <dcterms:created xsi:type="dcterms:W3CDTF">2026-10-05T21:26:00Z</dcterms:created>
  <dcterms:modified xsi:type="dcterms:W3CDTF">2026-10-05T21:26:00Z</dcterms:modified>
</cp:coreProperties>
</file>