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3D10" w14:textId="78F693CA" w:rsidR="00AD6B4A" w:rsidRPr="00352DB4" w:rsidRDefault="009533B5" w:rsidP="00AD6B4A">
      <w:pPr>
        <w:jc w:val="right"/>
        <w:rPr>
          <w:b/>
          <w:sz w:val="28"/>
          <w:szCs w:val="28"/>
          <w:lang w:val="es-DO"/>
        </w:rPr>
      </w:pPr>
      <w:r>
        <w:rPr>
          <w:b/>
          <w:sz w:val="28"/>
          <w:szCs w:val="28"/>
          <w:lang w:val="es-DO"/>
        </w:rPr>
        <w:t xml:space="preserve">NORDOM </w:t>
      </w:r>
      <w:r w:rsidR="00A14FDD">
        <w:rPr>
          <w:b/>
          <w:sz w:val="28"/>
          <w:szCs w:val="28"/>
          <w:lang w:val="es-DO"/>
        </w:rPr>
        <w:t xml:space="preserve">375 </w:t>
      </w:r>
      <w:r w:rsidR="00AD6B4A" w:rsidRPr="00352DB4">
        <w:rPr>
          <w:b/>
          <w:sz w:val="28"/>
          <w:szCs w:val="28"/>
          <w:lang w:val="es-DO"/>
        </w:rPr>
        <w:t>(2</w:t>
      </w:r>
      <w:r w:rsidR="00AD6B4A" w:rsidRPr="00352DB4">
        <w:rPr>
          <w:b/>
          <w:sz w:val="28"/>
          <w:szCs w:val="28"/>
          <w:vertAlign w:val="superscript"/>
          <w:lang w:val="es-DO"/>
        </w:rPr>
        <w:t xml:space="preserve">da </w:t>
      </w:r>
      <w:r w:rsidR="00AD6B4A" w:rsidRPr="00352DB4">
        <w:rPr>
          <w:b/>
          <w:sz w:val="28"/>
          <w:szCs w:val="28"/>
          <w:lang w:val="es-DO"/>
        </w:rPr>
        <w:t xml:space="preserve"> Rev.)</w:t>
      </w:r>
    </w:p>
    <w:p w14:paraId="040A697B" w14:textId="77777777" w:rsidR="00AD6B4A" w:rsidRPr="00352DB4" w:rsidRDefault="00AD6B4A" w:rsidP="00AD6B4A">
      <w:pPr>
        <w:jc w:val="right"/>
        <w:rPr>
          <w:rFonts w:eastAsia="MS Mincho"/>
          <w:lang w:val="es-DO"/>
        </w:rPr>
      </w:pPr>
      <w:bookmarkStart w:id="0" w:name="CVP_Secretariat_Loca"/>
      <w:r w:rsidRPr="00352DB4">
        <w:rPr>
          <w:rFonts w:eastAsia="MS Mincho"/>
          <w:lang w:val="es-DO"/>
        </w:rPr>
        <w:t>CT: 91 - 1</w:t>
      </w:r>
    </w:p>
    <w:bookmarkEnd w:id="0"/>
    <w:p w14:paraId="1E7D3EEB" w14:textId="77777777" w:rsidR="00AD6B4A" w:rsidRPr="00352DB4" w:rsidRDefault="00AD6B4A" w:rsidP="00AD6B4A">
      <w:pPr>
        <w:spacing w:after="2000"/>
        <w:jc w:val="right"/>
        <w:rPr>
          <w:rFonts w:eastAsia="MS Mincho"/>
          <w:lang w:val="es-DO"/>
        </w:rPr>
      </w:pPr>
      <w:r w:rsidRPr="00352DB4">
        <w:rPr>
          <w:rFonts w:eastAsia="MS Mincho"/>
          <w:lang w:val="es-DO"/>
        </w:rPr>
        <w:t>Coordinador: Fabio Terrero</w:t>
      </w:r>
    </w:p>
    <w:p w14:paraId="681AFF78" w14:textId="2BF1AD53" w:rsidR="00A14FDD" w:rsidRPr="00A14FDD" w:rsidRDefault="00A14FDD" w:rsidP="00A14FDD">
      <w:pPr>
        <w:pStyle w:val="zzCover"/>
        <w:jc w:val="left"/>
        <w:rPr>
          <w:color w:val="auto"/>
          <w:sz w:val="32"/>
          <w:szCs w:val="32"/>
          <w:lang w:val="es-ES"/>
        </w:rPr>
      </w:pPr>
      <w:r w:rsidRPr="00A14FDD">
        <w:rPr>
          <w:rFonts w:cs="Arial"/>
          <w:bCs/>
          <w:noProof/>
          <w:color w:val="auto"/>
          <w:sz w:val="32"/>
          <w:szCs w:val="32"/>
          <w:lang w:val="es-DO"/>
        </w:rPr>
        <w:t xml:space="preserve">Cementos Hidráulicos </w:t>
      </w:r>
      <w:r w:rsidRPr="00A14FDD">
        <w:rPr>
          <w:rFonts w:cs="Arial"/>
          <w:color w:val="auto"/>
          <w:sz w:val="32"/>
          <w:szCs w:val="32"/>
          <w:lang w:val="es-ES"/>
        </w:rPr>
        <w:t xml:space="preserve">— Método </w:t>
      </w:r>
      <w:r w:rsidRPr="00A14FDD">
        <w:rPr>
          <w:rFonts w:cs="Arial"/>
          <w:bCs/>
          <w:color w:val="auto"/>
          <w:sz w:val="32"/>
          <w:szCs w:val="32"/>
          <w:lang w:val="es-DO"/>
        </w:rPr>
        <w:t xml:space="preserve">para determinar la fluidez </w:t>
      </w:r>
      <w:r w:rsidRPr="00A14FDD">
        <w:rPr>
          <w:rFonts w:cs="Arial"/>
          <w:bCs/>
          <w:noProof/>
          <w:color w:val="auto"/>
          <w:sz w:val="32"/>
          <w:szCs w:val="32"/>
          <w:lang w:val="es-DO"/>
        </w:rPr>
        <w:t xml:space="preserve">de morteros </w:t>
      </w:r>
      <w:r w:rsidRPr="00A14FDD">
        <w:rPr>
          <w:rFonts w:cs="Arial"/>
          <w:color w:val="auto"/>
          <w:sz w:val="32"/>
          <w:szCs w:val="32"/>
          <w:lang w:val="es-ES"/>
        </w:rPr>
        <w:t>—</w:t>
      </w:r>
      <w:r w:rsidRPr="00A14FDD">
        <w:rPr>
          <w:rFonts w:cs="Arial"/>
          <w:bCs/>
          <w:noProof/>
          <w:color w:val="auto"/>
          <w:sz w:val="32"/>
          <w:szCs w:val="32"/>
          <w:lang w:val="es-DO"/>
        </w:rPr>
        <w:t xml:space="preserve"> Descripci</w:t>
      </w:r>
      <w:r w:rsidRPr="00A14FDD">
        <w:rPr>
          <w:bCs/>
          <w:color w:val="auto"/>
          <w:sz w:val="32"/>
          <w:szCs w:val="32"/>
          <w:lang w:val="es-DO"/>
        </w:rPr>
        <w:t>ó</w:t>
      </w:r>
      <w:r w:rsidRPr="00A14FDD">
        <w:rPr>
          <w:rFonts w:cs="Arial"/>
          <w:bCs/>
          <w:noProof/>
          <w:color w:val="auto"/>
          <w:sz w:val="32"/>
          <w:szCs w:val="32"/>
          <w:lang w:val="es-DO"/>
        </w:rPr>
        <w:t>n de la mesa de flujo</w:t>
      </w:r>
    </w:p>
    <w:p w14:paraId="46103118" w14:textId="77777777" w:rsidR="00502D11" w:rsidRPr="00B947C5" w:rsidRDefault="00502D11" w:rsidP="00AD6B4A">
      <w:pPr>
        <w:spacing w:line="360" w:lineRule="atLeast"/>
        <w:jc w:val="left"/>
        <w:rPr>
          <w:rFonts w:eastAsia="MS Mincho"/>
          <w:b/>
          <w:sz w:val="32"/>
          <w:szCs w:val="32"/>
        </w:rPr>
      </w:pPr>
    </w:p>
    <w:p w14:paraId="76383118" w14:textId="77D87091" w:rsidR="00AD6B4A" w:rsidRPr="00B947C5" w:rsidRDefault="00FD50EF" w:rsidP="00AD6B4A">
      <w:pPr>
        <w:pBdr>
          <w:top w:val="single" w:sz="4" w:space="1" w:color="auto"/>
          <w:left w:val="single" w:sz="4" w:space="4" w:color="auto"/>
          <w:bottom w:val="single" w:sz="4" w:space="1" w:color="auto"/>
          <w:right w:val="single" w:sz="4" w:space="4" w:color="auto"/>
        </w:pBdr>
        <w:ind w:left="85" w:right="85"/>
        <w:jc w:val="center"/>
        <w:rPr>
          <w:rFonts w:eastAsia="MS Mincho"/>
          <w:sz w:val="80"/>
          <w:szCs w:val="80"/>
          <w:lang w:val="es-DO"/>
        </w:rPr>
      </w:pPr>
      <w:r>
        <w:rPr>
          <w:rFonts w:eastAsia="MS Mincho"/>
          <w:sz w:val="80"/>
          <w:szCs w:val="80"/>
          <w:lang w:val="es-DO"/>
        </w:rPr>
        <w:t>ANTE</w:t>
      </w:r>
      <w:r w:rsidR="0059704F">
        <w:rPr>
          <w:rFonts w:eastAsia="MS Mincho"/>
          <w:sz w:val="80"/>
          <w:szCs w:val="80"/>
          <w:lang w:val="es-DO"/>
        </w:rPr>
        <w:t>PRO</w:t>
      </w:r>
      <w:r>
        <w:rPr>
          <w:rFonts w:eastAsia="MS Mincho"/>
          <w:sz w:val="80"/>
          <w:szCs w:val="80"/>
          <w:lang w:val="es-DO"/>
        </w:rPr>
        <w:t>YECTO</w:t>
      </w:r>
    </w:p>
    <w:p w14:paraId="64C05B94" w14:textId="77777777" w:rsidR="001A33D0" w:rsidRPr="00AD6B4A" w:rsidRDefault="001A33D0" w:rsidP="001A33D0">
      <w:pPr>
        <w:spacing w:after="120"/>
        <w:rPr>
          <w:lang w:val="es-DO"/>
        </w:rPr>
      </w:pPr>
    </w:p>
    <w:p w14:paraId="42863254" w14:textId="77777777" w:rsidR="00AD6B4A" w:rsidRPr="00AD6B4A" w:rsidRDefault="00AD6B4A" w:rsidP="00AD6B4A">
      <w:pPr>
        <w:pBdr>
          <w:top w:val="single" w:sz="4" w:space="1" w:color="auto"/>
          <w:left w:val="single" w:sz="4" w:space="4" w:color="auto"/>
          <w:bottom w:val="single" w:sz="4" w:space="1" w:color="auto"/>
          <w:right w:val="single" w:sz="4" w:space="4" w:color="auto"/>
        </w:pBdr>
        <w:tabs>
          <w:tab w:val="clear" w:pos="403"/>
        </w:tabs>
        <w:spacing w:before="240" w:after="220" w:line="230" w:lineRule="atLeast"/>
        <w:jc w:val="center"/>
        <w:rPr>
          <w:rFonts w:ascii="Arial" w:eastAsia="Times New Roman" w:hAnsi="Arial" w:cs="Arial"/>
          <w:b/>
          <w:sz w:val="20"/>
          <w:szCs w:val="20"/>
          <w:lang w:val="es-DO"/>
        </w:rPr>
      </w:pPr>
      <w:r w:rsidRPr="00AD6B4A">
        <w:rPr>
          <w:rFonts w:ascii="Arial" w:eastAsia="Times New Roman" w:hAnsi="Arial" w:cs="Arial"/>
          <w:b/>
          <w:sz w:val="20"/>
          <w:szCs w:val="20"/>
          <w:lang w:val="es-DO"/>
        </w:rPr>
        <w:t>Advertencia</w:t>
      </w:r>
    </w:p>
    <w:p w14:paraId="31459A22" w14:textId="77777777" w:rsidR="00AD6B4A" w:rsidRPr="00AD6B4A" w:rsidRDefault="00AD6B4A" w:rsidP="00AD6B4A">
      <w:pPr>
        <w:pBdr>
          <w:top w:val="single" w:sz="4" w:space="1" w:color="auto"/>
          <w:left w:val="single" w:sz="4" w:space="4" w:color="auto"/>
          <w:bottom w:val="single" w:sz="4" w:space="1" w:color="auto"/>
          <w:right w:val="single" w:sz="4" w:space="4" w:color="auto"/>
        </w:pBdr>
        <w:tabs>
          <w:tab w:val="clear" w:pos="403"/>
        </w:tabs>
        <w:spacing w:after="220" w:line="230" w:lineRule="atLeast"/>
        <w:rPr>
          <w:rFonts w:eastAsia="Times New Roman" w:cs="Arial"/>
          <w:lang w:val="es-DO"/>
        </w:rPr>
      </w:pPr>
      <w:r w:rsidRPr="00AD6B4A">
        <w:rPr>
          <w:rFonts w:eastAsia="Times New Roman" w:cs="Arial"/>
          <w:lang w:val="es-DO"/>
        </w:rPr>
        <w:t>Este documento no es una Norma Nacional NORDOM. Se distribuye para su revisión y comentarios. Está sujeto a cambios sin previo aviso y no puede ser referido como un Estándar Internacional.</w:t>
      </w:r>
    </w:p>
    <w:p w14:paraId="5636C71E" w14:textId="77777777" w:rsidR="00AD6B4A" w:rsidRPr="00AD6B4A" w:rsidRDefault="00AD6B4A" w:rsidP="00AD6B4A">
      <w:pPr>
        <w:pBdr>
          <w:top w:val="single" w:sz="4" w:space="1" w:color="auto"/>
          <w:left w:val="single" w:sz="4" w:space="4" w:color="auto"/>
          <w:bottom w:val="single" w:sz="4" w:space="1" w:color="auto"/>
          <w:right w:val="single" w:sz="4" w:space="4" w:color="auto"/>
        </w:pBdr>
        <w:tabs>
          <w:tab w:val="clear" w:pos="403"/>
        </w:tabs>
        <w:spacing w:after="220" w:line="230" w:lineRule="atLeast"/>
        <w:rPr>
          <w:rFonts w:eastAsia="Times New Roman" w:cs="Arial"/>
          <w:lang w:val="es-DO"/>
        </w:rPr>
      </w:pPr>
      <w:r w:rsidRPr="00AD6B4A">
        <w:rPr>
          <w:rFonts w:eastAsia="Times New Roman" w:cs="Arial"/>
          <w:lang w:val="es-DO"/>
        </w:rPr>
        <w:t>Los destinatarios de este borrador están invitados a enviar, con sus comentarios, la notificación de cualquier derecho de patente relevante del que tengan conocimiento y proporcionar documentación de respaldo.</w:t>
      </w:r>
    </w:p>
    <w:p w14:paraId="0E81AFA8" w14:textId="77777777" w:rsidR="001A33D0" w:rsidRPr="00E63DF0" w:rsidRDefault="001A33D0" w:rsidP="001A33D0">
      <w:pPr>
        <w:rPr>
          <w:lang w:val="es-DO"/>
        </w:rPr>
        <w:sectPr w:rsidR="001A33D0" w:rsidRPr="00E63DF0" w:rsidSect="004421EF">
          <w:headerReference w:type="even" r:id="rId11"/>
          <w:headerReference w:type="default" r:id="rId12"/>
          <w:footerReference w:type="even" r:id="rId13"/>
          <w:headerReference w:type="first" r:id="rId14"/>
          <w:footerReference w:type="first" r:id="rId15"/>
          <w:type w:val="oddPage"/>
          <w:pgSz w:w="11906" w:h="16838" w:code="9"/>
          <w:pgMar w:top="794" w:right="1077" w:bottom="567" w:left="1077" w:header="709" w:footer="284" w:gutter="0"/>
          <w:cols w:space="720"/>
        </w:sectPr>
      </w:pPr>
    </w:p>
    <w:sdt>
      <w:sdtPr>
        <w:rPr>
          <w:rFonts w:ascii="Cambria" w:eastAsia="Calibri" w:hAnsi="Cambria" w:cs="Times New Roman"/>
          <w:color w:val="auto"/>
          <w:sz w:val="22"/>
          <w:szCs w:val="22"/>
          <w:lang w:val="es-ES" w:eastAsia="en-US"/>
        </w:rPr>
        <w:id w:val="562290825"/>
        <w:docPartObj>
          <w:docPartGallery w:val="Table of Contents"/>
          <w:docPartUnique/>
        </w:docPartObj>
      </w:sdtPr>
      <w:sdtEndPr>
        <w:rPr>
          <w:b/>
          <w:bCs/>
        </w:rPr>
      </w:sdtEndPr>
      <w:sdtContent>
        <w:p w14:paraId="203C66C5" w14:textId="77777777" w:rsidR="00D03069" w:rsidRPr="00495E52" w:rsidRDefault="00D03069">
          <w:pPr>
            <w:pStyle w:val="TOCHeading"/>
            <w:rPr>
              <w:b/>
              <w:color w:val="auto"/>
            </w:rPr>
          </w:pPr>
          <w:r w:rsidRPr="00495E52">
            <w:rPr>
              <w:b/>
              <w:color w:val="auto"/>
              <w:lang w:val="es-ES"/>
            </w:rPr>
            <w:t>Contenido</w:t>
          </w:r>
        </w:p>
        <w:p w14:paraId="16C32D51" w14:textId="0863C5AB" w:rsidR="003D5982" w:rsidRDefault="00D03069">
          <w:pPr>
            <w:pStyle w:val="TOC1"/>
            <w:rPr>
              <w:rFonts w:asciiTheme="minorHAnsi" w:eastAsiaTheme="minorEastAsia" w:hAnsiTheme="minorHAnsi" w:cstheme="minorBidi"/>
              <w:b w:val="0"/>
              <w:kern w:val="2"/>
              <w:lang w:val="en-US"/>
              <w14:ligatures w14:val="standardContextual"/>
            </w:rPr>
          </w:pPr>
          <w:r>
            <w:rPr>
              <w:lang w:val="en-GB"/>
            </w:rPr>
            <w:fldChar w:fldCharType="begin"/>
          </w:r>
          <w:r>
            <w:instrText xml:space="preserve"> TOC \o "1-3" \h \z \u </w:instrText>
          </w:r>
          <w:r>
            <w:rPr>
              <w:lang w:val="en-GB"/>
            </w:rPr>
            <w:fldChar w:fldCharType="separate"/>
          </w:r>
          <w:hyperlink w:anchor="_Toc164756800" w:history="1">
            <w:r w:rsidR="003D5982" w:rsidRPr="0086412D">
              <w:rPr>
                <w:rStyle w:val="Hyperlink"/>
                <w:rFonts w:eastAsia="MS Mincho"/>
                <w:lang w:val="es-DO"/>
              </w:rPr>
              <w:t>Prefacio</w:t>
            </w:r>
            <w:r w:rsidR="003D5982">
              <w:rPr>
                <w:webHidden/>
              </w:rPr>
              <w:tab/>
            </w:r>
            <w:r w:rsidR="003D5982">
              <w:rPr>
                <w:webHidden/>
              </w:rPr>
              <w:fldChar w:fldCharType="begin"/>
            </w:r>
            <w:r w:rsidR="003D5982">
              <w:rPr>
                <w:webHidden/>
              </w:rPr>
              <w:instrText xml:space="preserve"> PAGEREF _Toc164756800 \h </w:instrText>
            </w:r>
            <w:r w:rsidR="003D5982">
              <w:rPr>
                <w:webHidden/>
              </w:rPr>
            </w:r>
            <w:r w:rsidR="003D5982">
              <w:rPr>
                <w:webHidden/>
              </w:rPr>
              <w:fldChar w:fldCharType="separate"/>
            </w:r>
            <w:r w:rsidR="003D5982">
              <w:rPr>
                <w:webHidden/>
              </w:rPr>
              <w:t>iii</w:t>
            </w:r>
            <w:r w:rsidR="003D5982">
              <w:rPr>
                <w:webHidden/>
              </w:rPr>
              <w:fldChar w:fldCharType="end"/>
            </w:r>
          </w:hyperlink>
        </w:p>
        <w:p w14:paraId="58AE2EC7" w14:textId="0522FE36" w:rsidR="003D5982" w:rsidRDefault="003D5982">
          <w:pPr>
            <w:pStyle w:val="TOC1"/>
            <w:rPr>
              <w:rFonts w:asciiTheme="minorHAnsi" w:eastAsiaTheme="minorEastAsia" w:hAnsiTheme="minorHAnsi" w:cstheme="minorBidi"/>
              <w:b w:val="0"/>
              <w:kern w:val="2"/>
              <w:lang w:val="en-US"/>
              <w14:ligatures w14:val="standardContextual"/>
            </w:rPr>
          </w:pPr>
          <w:hyperlink w:anchor="_Toc164756801" w:history="1">
            <w:r w:rsidRPr="0086412D">
              <w:rPr>
                <w:rStyle w:val="Hyperlink"/>
                <w:lang w:val="es-DO"/>
              </w:rPr>
              <w:t>1</w:t>
            </w:r>
            <w:r>
              <w:rPr>
                <w:rFonts w:asciiTheme="minorHAnsi" w:eastAsiaTheme="minorEastAsia" w:hAnsiTheme="minorHAnsi" w:cstheme="minorBidi"/>
                <w:b w:val="0"/>
                <w:kern w:val="2"/>
                <w:lang w:val="en-US"/>
                <w14:ligatures w14:val="standardContextual"/>
              </w:rPr>
              <w:tab/>
            </w:r>
            <w:r w:rsidRPr="0086412D">
              <w:rPr>
                <w:rStyle w:val="Hyperlink"/>
                <w:lang w:val="es-DO"/>
              </w:rPr>
              <w:t>Objeto y campo de aplicación</w:t>
            </w:r>
            <w:r>
              <w:rPr>
                <w:webHidden/>
              </w:rPr>
              <w:tab/>
            </w:r>
            <w:r>
              <w:rPr>
                <w:webHidden/>
              </w:rPr>
              <w:fldChar w:fldCharType="begin"/>
            </w:r>
            <w:r>
              <w:rPr>
                <w:webHidden/>
              </w:rPr>
              <w:instrText xml:space="preserve"> PAGEREF _Toc164756801 \h </w:instrText>
            </w:r>
            <w:r>
              <w:rPr>
                <w:webHidden/>
              </w:rPr>
            </w:r>
            <w:r>
              <w:rPr>
                <w:webHidden/>
              </w:rPr>
              <w:fldChar w:fldCharType="separate"/>
            </w:r>
            <w:r>
              <w:rPr>
                <w:webHidden/>
              </w:rPr>
              <w:t>1</w:t>
            </w:r>
            <w:r>
              <w:rPr>
                <w:webHidden/>
              </w:rPr>
              <w:fldChar w:fldCharType="end"/>
            </w:r>
          </w:hyperlink>
        </w:p>
        <w:p w14:paraId="2D456488" w14:textId="59BF13A3" w:rsidR="003D5982" w:rsidRDefault="003D5982">
          <w:pPr>
            <w:pStyle w:val="TOC2"/>
            <w:rPr>
              <w:rFonts w:asciiTheme="minorHAnsi" w:eastAsiaTheme="minorEastAsia" w:hAnsiTheme="minorHAnsi" w:cstheme="minorBidi"/>
              <w:b w:val="0"/>
              <w:kern w:val="2"/>
              <w:lang w:val="en-US"/>
              <w14:ligatures w14:val="standardContextual"/>
            </w:rPr>
          </w:pPr>
          <w:hyperlink w:anchor="_Toc164756802" w:history="1">
            <w:r w:rsidRPr="0086412D">
              <w:rPr>
                <w:rStyle w:val="Hyperlink"/>
                <w:lang w:val="es-DO"/>
              </w:rPr>
              <w:t>1.1</w:t>
            </w:r>
            <w:r>
              <w:rPr>
                <w:rFonts w:asciiTheme="minorHAnsi" w:eastAsiaTheme="minorEastAsia" w:hAnsiTheme="minorHAnsi" w:cstheme="minorBidi"/>
                <w:b w:val="0"/>
                <w:kern w:val="2"/>
                <w:lang w:val="en-US"/>
                <w14:ligatures w14:val="standardContextual"/>
              </w:rPr>
              <w:tab/>
            </w:r>
            <w:r w:rsidRPr="0086412D">
              <w:rPr>
                <w:rStyle w:val="Hyperlink"/>
                <w:lang w:val="es-DO"/>
              </w:rPr>
              <w:t>Objeto</w:t>
            </w:r>
            <w:r>
              <w:rPr>
                <w:webHidden/>
              </w:rPr>
              <w:tab/>
            </w:r>
            <w:r>
              <w:rPr>
                <w:webHidden/>
              </w:rPr>
              <w:fldChar w:fldCharType="begin"/>
            </w:r>
            <w:r>
              <w:rPr>
                <w:webHidden/>
              </w:rPr>
              <w:instrText xml:space="preserve"> PAGEREF _Toc164756802 \h </w:instrText>
            </w:r>
            <w:r>
              <w:rPr>
                <w:webHidden/>
              </w:rPr>
            </w:r>
            <w:r>
              <w:rPr>
                <w:webHidden/>
              </w:rPr>
              <w:fldChar w:fldCharType="separate"/>
            </w:r>
            <w:r>
              <w:rPr>
                <w:webHidden/>
              </w:rPr>
              <w:t>1</w:t>
            </w:r>
            <w:r>
              <w:rPr>
                <w:webHidden/>
              </w:rPr>
              <w:fldChar w:fldCharType="end"/>
            </w:r>
          </w:hyperlink>
        </w:p>
        <w:p w14:paraId="5A2E7FE2" w14:textId="01E2A570" w:rsidR="003D5982" w:rsidRDefault="003D5982">
          <w:pPr>
            <w:pStyle w:val="TOC2"/>
            <w:rPr>
              <w:rFonts w:asciiTheme="minorHAnsi" w:eastAsiaTheme="minorEastAsia" w:hAnsiTheme="minorHAnsi" w:cstheme="minorBidi"/>
              <w:b w:val="0"/>
              <w:kern w:val="2"/>
              <w:lang w:val="en-US"/>
              <w14:ligatures w14:val="standardContextual"/>
            </w:rPr>
          </w:pPr>
          <w:hyperlink w:anchor="_Toc164756803" w:history="1">
            <w:r w:rsidRPr="0086412D">
              <w:rPr>
                <w:rStyle w:val="Hyperlink"/>
                <w:lang w:val="es-DO"/>
              </w:rPr>
              <w:t>1.2</w:t>
            </w:r>
            <w:r>
              <w:rPr>
                <w:rFonts w:asciiTheme="minorHAnsi" w:eastAsiaTheme="minorEastAsia" w:hAnsiTheme="minorHAnsi" w:cstheme="minorBidi"/>
                <w:b w:val="0"/>
                <w:kern w:val="2"/>
                <w:lang w:val="en-US"/>
                <w14:ligatures w14:val="standardContextual"/>
              </w:rPr>
              <w:tab/>
            </w:r>
            <w:r w:rsidRPr="0086412D">
              <w:rPr>
                <w:rStyle w:val="Hyperlink"/>
                <w:lang w:val="es-DO"/>
              </w:rPr>
              <w:t>Campo de aplicación</w:t>
            </w:r>
            <w:r>
              <w:rPr>
                <w:webHidden/>
              </w:rPr>
              <w:tab/>
            </w:r>
            <w:r>
              <w:rPr>
                <w:webHidden/>
              </w:rPr>
              <w:fldChar w:fldCharType="begin"/>
            </w:r>
            <w:r>
              <w:rPr>
                <w:webHidden/>
              </w:rPr>
              <w:instrText xml:space="preserve"> PAGEREF _Toc164756803 \h </w:instrText>
            </w:r>
            <w:r>
              <w:rPr>
                <w:webHidden/>
              </w:rPr>
            </w:r>
            <w:r>
              <w:rPr>
                <w:webHidden/>
              </w:rPr>
              <w:fldChar w:fldCharType="separate"/>
            </w:r>
            <w:r>
              <w:rPr>
                <w:webHidden/>
              </w:rPr>
              <w:t>1</w:t>
            </w:r>
            <w:r>
              <w:rPr>
                <w:webHidden/>
              </w:rPr>
              <w:fldChar w:fldCharType="end"/>
            </w:r>
          </w:hyperlink>
        </w:p>
        <w:p w14:paraId="44ECF012" w14:textId="6F64769E" w:rsidR="003D5982" w:rsidRDefault="003D5982">
          <w:pPr>
            <w:pStyle w:val="TOC1"/>
            <w:rPr>
              <w:rFonts w:asciiTheme="minorHAnsi" w:eastAsiaTheme="minorEastAsia" w:hAnsiTheme="minorHAnsi" w:cstheme="minorBidi"/>
              <w:b w:val="0"/>
              <w:kern w:val="2"/>
              <w:lang w:val="en-US"/>
              <w14:ligatures w14:val="standardContextual"/>
            </w:rPr>
          </w:pPr>
          <w:hyperlink w:anchor="_Toc164756804" w:history="1">
            <w:r w:rsidRPr="0086412D">
              <w:rPr>
                <w:rStyle w:val="Hyperlink"/>
                <w:lang w:val="es-DO"/>
              </w:rPr>
              <w:t>2</w:t>
            </w:r>
            <w:r>
              <w:rPr>
                <w:rFonts w:asciiTheme="minorHAnsi" w:eastAsiaTheme="minorEastAsia" w:hAnsiTheme="minorHAnsi" w:cstheme="minorBidi"/>
                <w:b w:val="0"/>
                <w:kern w:val="2"/>
                <w:lang w:val="en-US"/>
                <w14:ligatures w14:val="standardContextual"/>
              </w:rPr>
              <w:tab/>
            </w:r>
            <w:r w:rsidRPr="0086412D">
              <w:rPr>
                <w:rStyle w:val="Hyperlink"/>
                <w:lang w:val="es-DO"/>
              </w:rPr>
              <w:t>Referencias normativas</w:t>
            </w:r>
            <w:r>
              <w:rPr>
                <w:webHidden/>
              </w:rPr>
              <w:tab/>
            </w:r>
            <w:r>
              <w:rPr>
                <w:webHidden/>
              </w:rPr>
              <w:fldChar w:fldCharType="begin"/>
            </w:r>
            <w:r>
              <w:rPr>
                <w:webHidden/>
              </w:rPr>
              <w:instrText xml:space="preserve"> PAGEREF _Toc164756804 \h </w:instrText>
            </w:r>
            <w:r>
              <w:rPr>
                <w:webHidden/>
              </w:rPr>
            </w:r>
            <w:r>
              <w:rPr>
                <w:webHidden/>
              </w:rPr>
              <w:fldChar w:fldCharType="separate"/>
            </w:r>
            <w:r>
              <w:rPr>
                <w:webHidden/>
              </w:rPr>
              <w:t>1</w:t>
            </w:r>
            <w:r>
              <w:rPr>
                <w:webHidden/>
              </w:rPr>
              <w:fldChar w:fldCharType="end"/>
            </w:r>
          </w:hyperlink>
        </w:p>
        <w:p w14:paraId="50C2BCC1" w14:textId="354D36DE" w:rsidR="003D5982" w:rsidRDefault="003D5982">
          <w:pPr>
            <w:pStyle w:val="TOC1"/>
            <w:rPr>
              <w:rFonts w:asciiTheme="minorHAnsi" w:eastAsiaTheme="minorEastAsia" w:hAnsiTheme="minorHAnsi" w:cstheme="minorBidi"/>
              <w:b w:val="0"/>
              <w:kern w:val="2"/>
              <w:lang w:val="en-US"/>
              <w14:ligatures w14:val="standardContextual"/>
            </w:rPr>
          </w:pPr>
          <w:hyperlink w:anchor="_Toc164756805" w:history="1">
            <w:r w:rsidRPr="0086412D">
              <w:rPr>
                <w:rStyle w:val="Hyperlink"/>
              </w:rPr>
              <w:t>3</w:t>
            </w:r>
            <w:r>
              <w:rPr>
                <w:rFonts w:asciiTheme="minorHAnsi" w:eastAsiaTheme="minorEastAsia" w:hAnsiTheme="minorHAnsi" w:cstheme="minorBidi"/>
                <w:b w:val="0"/>
                <w:kern w:val="2"/>
                <w:lang w:val="en-US"/>
                <w14:ligatures w14:val="standardContextual"/>
              </w:rPr>
              <w:tab/>
            </w:r>
            <w:r w:rsidRPr="0086412D">
              <w:rPr>
                <w:rStyle w:val="Hyperlink"/>
              </w:rPr>
              <w:t>Términos y definiciones</w:t>
            </w:r>
            <w:r>
              <w:rPr>
                <w:webHidden/>
              </w:rPr>
              <w:tab/>
            </w:r>
            <w:r>
              <w:rPr>
                <w:webHidden/>
              </w:rPr>
              <w:fldChar w:fldCharType="begin"/>
            </w:r>
            <w:r>
              <w:rPr>
                <w:webHidden/>
              </w:rPr>
              <w:instrText xml:space="preserve"> PAGEREF _Toc164756805 \h </w:instrText>
            </w:r>
            <w:r>
              <w:rPr>
                <w:webHidden/>
              </w:rPr>
            </w:r>
            <w:r>
              <w:rPr>
                <w:webHidden/>
              </w:rPr>
              <w:fldChar w:fldCharType="separate"/>
            </w:r>
            <w:r>
              <w:rPr>
                <w:webHidden/>
              </w:rPr>
              <w:t>1</w:t>
            </w:r>
            <w:r>
              <w:rPr>
                <w:webHidden/>
              </w:rPr>
              <w:fldChar w:fldCharType="end"/>
            </w:r>
          </w:hyperlink>
        </w:p>
        <w:p w14:paraId="59D00643" w14:textId="643A52F3" w:rsidR="003D5982" w:rsidRDefault="003D5982">
          <w:pPr>
            <w:pStyle w:val="TOC1"/>
            <w:rPr>
              <w:rFonts w:asciiTheme="minorHAnsi" w:eastAsiaTheme="minorEastAsia" w:hAnsiTheme="minorHAnsi" w:cstheme="minorBidi"/>
              <w:b w:val="0"/>
              <w:kern w:val="2"/>
              <w:lang w:val="en-US"/>
              <w14:ligatures w14:val="standardContextual"/>
            </w:rPr>
          </w:pPr>
          <w:hyperlink w:anchor="_Toc164756806" w:history="1">
            <w:r w:rsidRPr="0086412D">
              <w:rPr>
                <w:rStyle w:val="Hyperlink"/>
              </w:rPr>
              <w:t>4</w:t>
            </w:r>
            <w:r>
              <w:rPr>
                <w:rFonts w:asciiTheme="minorHAnsi" w:eastAsiaTheme="minorEastAsia" w:hAnsiTheme="minorHAnsi" w:cstheme="minorBidi"/>
                <w:b w:val="0"/>
                <w:kern w:val="2"/>
                <w:lang w:val="en-US"/>
                <w14:ligatures w14:val="standardContextual"/>
              </w:rPr>
              <w:tab/>
            </w:r>
            <w:r w:rsidRPr="0086412D">
              <w:rPr>
                <w:rStyle w:val="Hyperlink"/>
              </w:rPr>
              <w:t>Equipos</w:t>
            </w:r>
            <w:r>
              <w:rPr>
                <w:webHidden/>
              </w:rPr>
              <w:tab/>
            </w:r>
            <w:r>
              <w:rPr>
                <w:webHidden/>
              </w:rPr>
              <w:fldChar w:fldCharType="begin"/>
            </w:r>
            <w:r>
              <w:rPr>
                <w:webHidden/>
              </w:rPr>
              <w:instrText xml:space="preserve"> PAGEREF _Toc164756806 \h </w:instrText>
            </w:r>
            <w:r>
              <w:rPr>
                <w:webHidden/>
              </w:rPr>
            </w:r>
            <w:r>
              <w:rPr>
                <w:webHidden/>
              </w:rPr>
              <w:fldChar w:fldCharType="separate"/>
            </w:r>
            <w:r>
              <w:rPr>
                <w:webHidden/>
              </w:rPr>
              <w:t>1</w:t>
            </w:r>
            <w:r>
              <w:rPr>
                <w:webHidden/>
              </w:rPr>
              <w:fldChar w:fldCharType="end"/>
            </w:r>
          </w:hyperlink>
        </w:p>
        <w:p w14:paraId="1C8D237D" w14:textId="6309CF66" w:rsidR="003D5982" w:rsidRDefault="003D5982">
          <w:pPr>
            <w:pStyle w:val="TOC2"/>
            <w:rPr>
              <w:rFonts w:asciiTheme="minorHAnsi" w:eastAsiaTheme="minorEastAsia" w:hAnsiTheme="minorHAnsi" w:cstheme="minorBidi"/>
              <w:b w:val="0"/>
              <w:kern w:val="2"/>
              <w:lang w:val="en-US"/>
              <w14:ligatures w14:val="standardContextual"/>
            </w:rPr>
          </w:pPr>
          <w:hyperlink w:anchor="_Toc164756807" w:history="1">
            <w:r w:rsidRPr="0086412D">
              <w:rPr>
                <w:rStyle w:val="Hyperlink"/>
              </w:rPr>
              <w:t>4.1</w:t>
            </w:r>
            <w:r>
              <w:rPr>
                <w:rFonts w:asciiTheme="minorHAnsi" w:eastAsiaTheme="minorEastAsia" w:hAnsiTheme="minorHAnsi" w:cstheme="minorBidi"/>
                <w:b w:val="0"/>
                <w:kern w:val="2"/>
                <w:lang w:val="en-US"/>
                <w14:ligatures w14:val="standardContextual"/>
              </w:rPr>
              <w:tab/>
            </w:r>
            <w:r w:rsidRPr="0086412D">
              <w:rPr>
                <w:rStyle w:val="Hyperlink"/>
              </w:rPr>
              <w:t>Mesa de flujo y soporte(ver capítulo 11)</w:t>
            </w:r>
            <w:r>
              <w:rPr>
                <w:webHidden/>
              </w:rPr>
              <w:tab/>
            </w:r>
            <w:r>
              <w:rPr>
                <w:webHidden/>
              </w:rPr>
              <w:fldChar w:fldCharType="begin"/>
            </w:r>
            <w:r>
              <w:rPr>
                <w:webHidden/>
              </w:rPr>
              <w:instrText xml:space="preserve"> PAGEREF _Toc164756807 \h </w:instrText>
            </w:r>
            <w:r>
              <w:rPr>
                <w:webHidden/>
              </w:rPr>
            </w:r>
            <w:r>
              <w:rPr>
                <w:webHidden/>
              </w:rPr>
              <w:fldChar w:fldCharType="separate"/>
            </w:r>
            <w:r>
              <w:rPr>
                <w:webHidden/>
              </w:rPr>
              <w:t>1</w:t>
            </w:r>
            <w:r>
              <w:rPr>
                <w:webHidden/>
              </w:rPr>
              <w:fldChar w:fldCharType="end"/>
            </w:r>
          </w:hyperlink>
        </w:p>
        <w:p w14:paraId="6D974282" w14:textId="6B141479" w:rsidR="003D5982" w:rsidRDefault="003D5982">
          <w:pPr>
            <w:pStyle w:val="TOC2"/>
            <w:rPr>
              <w:rFonts w:asciiTheme="minorHAnsi" w:eastAsiaTheme="minorEastAsia" w:hAnsiTheme="minorHAnsi" w:cstheme="minorBidi"/>
              <w:b w:val="0"/>
              <w:kern w:val="2"/>
              <w:lang w:val="en-US"/>
              <w14:ligatures w14:val="standardContextual"/>
            </w:rPr>
          </w:pPr>
          <w:hyperlink w:anchor="_Toc164756808" w:history="1">
            <w:r w:rsidRPr="0086412D">
              <w:rPr>
                <w:rStyle w:val="Hyperlink"/>
              </w:rPr>
              <w:t>4.2</w:t>
            </w:r>
            <w:r>
              <w:rPr>
                <w:rFonts w:asciiTheme="minorHAnsi" w:eastAsiaTheme="minorEastAsia" w:hAnsiTheme="minorHAnsi" w:cstheme="minorBidi"/>
                <w:b w:val="0"/>
                <w:kern w:val="2"/>
                <w:lang w:val="en-US"/>
                <w14:ligatures w14:val="standardContextual"/>
              </w:rPr>
              <w:tab/>
            </w:r>
            <w:r w:rsidRPr="0086412D">
              <w:rPr>
                <w:rStyle w:val="Hyperlink"/>
              </w:rPr>
              <w:t>Reglilla o enrasador</w:t>
            </w:r>
            <w:r>
              <w:rPr>
                <w:webHidden/>
              </w:rPr>
              <w:tab/>
            </w:r>
            <w:r>
              <w:rPr>
                <w:webHidden/>
              </w:rPr>
              <w:fldChar w:fldCharType="begin"/>
            </w:r>
            <w:r>
              <w:rPr>
                <w:webHidden/>
              </w:rPr>
              <w:instrText xml:space="preserve"> PAGEREF _Toc164756808 \h </w:instrText>
            </w:r>
            <w:r>
              <w:rPr>
                <w:webHidden/>
              </w:rPr>
            </w:r>
            <w:r>
              <w:rPr>
                <w:webHidden/>
              </w:rPr>
              <w:fldChar w:fldCharType="separate"/>
            </w:r>
            <w:r>
              <w:rPr>
                <w:webHidden/>
              </w:rPr>
              <w:t>1</w:t>
            </w:r>
            <w:r>
              <w:rPr>
                <w:webHidden/>
              </w:rPr>
              <w:fldChar w:fldCharType="end"/>
            </w:r>
          </w:hyperlink>
        </w:p>
        <w:p w14:paraId="5EDF55BC" w14:textId="61CC1FEF" w:rsidR="003D5982" w:rsidRDefault="003D5982">
          <w:pPr>
            <w:pStyle w:val="TOC2"/>
            <w:rPr>
              <w:rFonts w:asciiTheme="minorHAnsi" w:eastAsiaTheme="minorEastAsia" w:hAnsiTheme="minorHAnsi" w:cstheme="minorBidi"/>
              <w:b w:val="0"/>
              <w:kern w:val="2"/>
              <w:lang w:val="en-US"/>
              <w14:ligatures w14:val="standardContextual"/>
            </w:rPr>
          </w:pPr>
          <w:hyperlink w:anchor="_Toc164756809" w:history="1">
            <w:r w:rsidRPr="0086412D">
              <w:rPr>
                <w:rStyle w:val="Hyperlink"/>
              </w:rPr>
              <w:t>4.3</w:t>
            </w:r>
            <w:r>
              <w:rPr>
                <w:rFonts w:asciiTheme="minorHAnsi" w:eastAsiaTheme="minorEastAsia" w:hAnsiTheme="minorHAnsi" w:cstheme="minorBidi"/>
                <w:b w:val="0"/>
                <w:kern w:val="2"/>
                <w:lang w:val="en-US"/>
                <w14:ligatures w14:val="standardContextual"/>
              </w:rPr>
              <w:tab/>
            </w:r>
            <w:r w:rsidRPr="0086412D">
              <w:rPr>
                <w:rStyle w:val="Hyperlink"/>
              </w:rPr>
              <w:t xml:space="preserve">Plana de </w:t>
            </w:r>
            <w:r w:rsidRPr="0086412D">
              <w:rPr>
                <w:rStyle w:val="Hyperlink"/>
                <w:lang w:val="es-DO"/>
              </w:rPr>
              <w:t>albañil</w:t>
            </w:r>
            <w:r>
              <w:rPr>
                <w:webHidden/>
              </w:rPr>
              <w:tab/>
            </w:r>
            <w:r>
              <w:rPr>
                <w:webHidden/>
              </w:rPr>
              <w:fldChar w:fldCharType="begin"/>
            </w:r>
            <w:r>
              <w:rPr>
                <w:webHidden/>
              </w:rPr>
              <w:instrText xml:space="preserve"> PAGEREF _Toc164756809 \h </w:instrText>
            </w:r>
            <w:r>
              <w:rPr>
                <w:webHidden/>
              </w:rPr>
            </w:r>
            <w:r>
              <w:rPr>
                <w:webHidden/>
              </w:rPr>
              <w:fldChar w:fldCharType="separate"/>
            </w:r>
            <w:r>
              <w:rPr>
                <w:webHidden/>
              </w:rPr>
              <w:t>2</w:t>
            </w:r>
            <w:r>
              <w:rPr>
                <w:webHidden/>
              </w:rPr>
              <w:fldChar w:fldCharType="end"/>
            </w:r>
          </w:hyperlink>
        </w:p>
        <w:p w14:paraId="38E8E557" w14:textId="15A17BEE" w:rsidR="003D5982" w:rsidRDefault="003D5982">
          <w:pPr>
            <w:pStyle w:val="TOC2"/>
            <w:rPr>
              <w:rFonts w:asciiTheme="minorHAnsi" w:eastAsiaTheme="minorEastAsia" w:hAnsiTheme="minorHAnsi" w:cstheme="minorBidi"/>
              <w:b w:val="0"/>
              <w:kern w:val="2"/>
              <w:lang w:val="en-US"/>
              <w14:ligatures w14:val="standardContextual"/>
            </w:rPr>
          </w:pPr>
          <w:hyperlink w:anchor="_Toc164756810" w:history="1">
            <w:r w:rsidRPr="0086412D">
              <w:rPr>
                <w:rStyle w:val="Hyperlink"/>
              </w:rPr>
              <w:t>4.4</w:t>
            </w:r>
            <w:r>
              <w:rPr>
                <w:rFonts w:asciiTheme="minorHAnsi" w:eastAsiaTheme="minorEastAsia" w:hAnsiTheme="minorHAnsi" w:cstheme="minorBidi"/>
                <w:b w:val="0"/>
                <w:kern w:val="2"/>
                <w:lang w:val="en-US"/>
                <w14:ligatures w14:val="standardContextual"/>
              </w:rPr>
              <w:tab/>
            </w:r>
            <w:r w:rsidRPr="0086412D">
              <w:rPr>
                <w:rStyle w:val="Hyperlink"/>
              </w:rPr>
              <w:t>Apisonador</w:t>
            </w:r>
            <w:r>
              <w:rPr>
                <w:webHidden/>
              </w:rPr>
              <w:tab/>
            </w:r>
            <w:r>
              <w:rPr>
                <w:webHidden/>
              </w:rPr>
              <w:fldChar w:fldCharType="begin"/>
            </w:r>
            <w:r>
              <w:rPr>
                <w:webHidden/>
              </w:rPr>
              <w:instrText xml:space="preserve"> PAGEREF _Toc164756810 \h </w:instrText>
            </w:r>
            <w:r>
              <w:rPr>
                <w:webHidden/>
              </w:rPr>
            </w:r>
            <w:r>
              <w:rPr>
                <w:webHidden/>
              </w:rPr>
              <w:fldChar w:fldCharType="separate"/>
            </w:r>
            <w:r>
              <w:rPr>
                <w:webHidden/>
              </w:rPr>
              <w:t>2</w:t>
            </w:r>
            <w:r>
              <w:rPr>
                <w:webHidden/>
              </w:rPr>
              <w:fldChar w:fldCharType="end"/>
            </w:r>
          </w:hyperlink>
        </w:p>
        <w:p w14:paraId="59B2FE7D" w14:textId="28DB3C9A" w:rsidR="003D5982" w:rsidRDefault="003D5982">
          <w:pPr>
            <w:pStyle w:val="TOC2"/>
            <w:rPr>
              <w:rFonts w:asciiTheme="minorHAnsi" w:eastAsiaTheme="minorEastAsia" w:hAnsiTheme="minorHAnsi" w:cstheme="minorBidi"/>
              <w:b w:val="0"/>
              <w:kern w:val="2"/>
              <w:lang w:val="en-US"/>
              <w14:ligatures w14:val="standardContextual"/>
            </w:rPr>
          </w:pPr>
          <w:hyperlink w:anchor="_Toc164756811" w:history="1">
            <w:r w:rsidRPr="0086412D">
              <w:rPr>
                <w:rStyle w:val="Hyperlink"/>
              </w:rPr>
              <w:t>4.5</w:t>
            </w:r>
            <w:r>
              <w:rPr>
                <w:rFonts w:asciiTheme="minorHAnsi" w:eastAsiaTheme="minorEastAsia" w:hAnsiTheme="minorHAnsi" w:cstheme="minorBidi"/>
                <w:b w:val="0"/>
                <w:kern w:val="2"/>
                <w:lang w:val="en-US"/>
                <w14:ligatures w14:val="standardContextual"/>
              </w:rPr>
              <w:tab/>
            </w:r>
            <w:r w:rsidRPr="0086412D">
              <w:rPr>
                <w:rStyle w:val="Hyperlink"/>
              </w:rPr>
              <w:t>Molde y calibrador (ver capítulo 13)</w:t>
            </w:r>
            <w:r>
              <w:rPr>
                <w:webHidden/>
              </w:rPr>
              <w:tab/>
            </w:r>
            <w:r>
              <w:rPr>
                <w:webHidden/>
              </w:rPr>
              <w:fldChar w:fldCharType="begin"/>
            </w:r>
            <w:r>
              <w:rPr>
                <w:webHidden/>
              </w:rPr>
              <w:instrText xml:space="preserve"> PAGEREF _Toc164756811 \h </w:instrText>
            </w:r>
            <w:r>
              <w:rPr>
                <w:webHidden/>
              </w:rPr>
            </w:r>
            <w:r>
              <w:rPr>
                <w:webHidden/>
              </w:rPr>
              <w:fldChar w:fldCharType="separate"/>
            </w:r>
            <w:r>
              <w:rPr>
                <w:webHidden/>
              </w:rPr>
              <w:t>2</w:t>
            </w:r>
            <w:r>
              <w:rPr>
                <w:webHidden/>
              </w:rPr>
              <w:fldChar w:fldCharType="end"/>
            </w:r>
          </w:hyperlink>
        </w:p>
        <w:p w14:paraId="42D9F0FB" w14:textId="5C1E878C" w:rsidR="003D5982" w:rsidRDefault="003D5982">
          <w:pPr>
            <w:pStyle w:val="TOC1"/>
            <w:rPr>
              <w:rFonts w:asciiTheme="minorHAnsi" w:eastAsiaTheme="minorEastAsia" w:hAnsiTheme="minorHAnsi" w:cstheme="minorBidi"/>
              <w:b w:val="0"/>
              <w:kern w:val="2"/>
              <w:lang w:val="en-US"/>
              <w14:ligatures w14:val="standardContextual"/>
            </w:rPr>
          </w:pPr>
          <w:hyperlink w:anchor="_Toc164756812" w:history="1">
            <w:r w:rsidRPr="0086412D">
              <w:rPr>
                <w:rStyle w:val="Hyperlink"/>
              </w:rPr>
              <w:t>5</w:t>
            </w:r>
            <w:r>
              <w:rPr>
                <w:rFonts w:asciiTheme="minorHAnsi" w:eastAsiaTheme="minorEastAsia" w:hAnsiTheme="minorHAnsi" w:cstheme="minorBidi"/>
                <w:b w:val="0"/>
                <w:kern w:val="2"/>
                <w:lang w:val="en-US"/>
                <w14:ligatures w14:val="standardContextual"/>
              </w:rPr>
              <w:tab/>
            </w:r>
            <w:r w:rsidRPr="0086412D">
              <w:rPr>
                <w:rStyle w:val="Hyperlink"/>
              </w:rPr>
              <w:t>Temperatura y humedad</w:t>
            </w:r>
            <w:r>
              <w:rPr>
                <w:webHidden/>
              </w:rPr>
              <w:tab/>
            </w:r>
            <w:r>
              <w:rPr>
                <w:webHidden/>
              </w:rPr>
              <w:fldChar w:fldCharType="begin"/>
            </w:r>
            <w:r>
              <w:rPr>
                <w:webHidden/>
              </w:rPr>
              <w:instrText xml:space="preserve"> PAGEREF _Toc164756812 \h </w:instrText>
            </w:r>
            <w:r>
              <w:rPr>
                <w:webHidden/>
              </w:rPr>
            </w:r>
            <w:r>
              <w:rPr>
                <w:webHidden/>
              </w:rPr>
              <w:fldChar w:fldCharType="separate"/>
            </w:r>
            <w:r>
              <w:rPr>
                <w:webHidden/>
              </w:rPr>
              <w:t>2</w:t>
            </w:r>
            <w:r>
              <w:rPr>
                <w:webHidden/>
              </w:rPr>
              <w:fldChar w:fldCharType="end"/>
            </w:r>
          </w:hyperlink>
        </w:p>
        <w:p w14:paraId="3DFE926B" w14:textId="4698CE14" w:rsidR="003D5982" w:rsidRDefault="003D5982">
          <w:pPr>
            <w:pStyle w:val="TOC1"/>
            <w:rPr>
              <w:rFonts w:asciiTheme="minorHAnsi" w:eastAsiaTheme="minorEastAsia" w:hAnsiTheme="minorHAnsi" w:cstheme="minorBidi"/>
              <w:b w:val="0"/>
              <w:kern w:val="2"/>
              <w:lang w:val="en-US"/>
              <w14:ligatures w14:val="standardContextual"/>
            </w:rPr>
          </w:pPr>
          <w:hyperlink w:anchor="_Toc164756813" w:history="1">
            <w:r w:rsidRPr="0086412D">
              <w:rPr>
                <w:rStyle w:val="Hyperlink"/>
              </w:rPr>
              <w:t>6</w:t>
            </w:r>
            <w:r>
              <w:rPr>
                <w:rFonts w:asciiTheme="minorHAnsi" w:eastAsiaTheme="minorEastAsia" w:hAnsiTheme="minorHAnsi" w:cstheme="minorBidi"/>
                <w:b w:val="0"/>
                <w:kern w:val="2"/>
                <w:lang w:val="en-US"/>
                <w14:ligatures w14:val="standardContextual"/>
              </w:rPr>
              <w:tab/>
            </w:r>
            <w:r w:rsidRPr="0086412D">
              <w:rPr>
                <w:rStyle w:val="Hyperlink"/>
              </w:rPr>
              <w:t>Materiales</w:t>
            </w:r>
            <w:r>
              <w:rPr>
                <w:webHidden/>
              </w:rPr>
              <w:tab/>
            </w:r>
            <w:r>
              <w:rPr>
                <w:webHidden/>
              </w:rPr>
              <w:fldChar w:fldCharType="begin"/>
            </w:r>
            <w:r>
              <w:rPr>
                <w:webHidden/>
              </w:rPr>
              <w:instrText xml:space="preserve"> PAGEREF _Toc164756813 \h </w:instrText>
            </w:r>
            <w:r>
              <w:rPr>
                <w:webHidden/>
              </w:rPr>
            </w:r>
            <w:r>
              <w:rPr>
                <w:webHidden/>
              </w:rPr>
              <w:fldChar w:fldCharType="separate"/>
            </w:r>
            <w:r>
              <w:rPr>
                <w:webHidden/>
              </w:rPr>
              <w:t>2</w:t>
            </w:r>
            <w:r>
              <w:rPr>
                <w:webHidden/>
              </w:rPr>
              <w:fldChar w:fldCharType="end"/>
            </w:r>
          </w:hyperlink>
        </w:p>
        <w:p w14:paraId="6A43E66A" w14:textId="48F26461" w:rsidR="003D5982" w:rsidRDefault="003D5982">
          <w:pPr>
            <w:pStyle w:val="TOC1"/>
            <w:rPr>
              <w:rFonts w:asciiTheme="minorHAnsi" w:eastAsiaTheme="minorEastAsia" w:hAnsiTheme="minorHAnsi" w:cstheme="minorBidi"/>
              <w:b w:val="0"/>
              <w:kern w:val="2"/>
              <w:lang w:val="en-US"/>
              <w14:ligatures w14:val="standardContextual"/>
            </w:rPr>
          </w:pPr>
          <w:hyperlink w:anchor="_Toc164756814" w:history="1">
            <w:r w:rsidRPr="0086412D">
              <w:rPr>
                <w:rStyle w:val="Hyperlink"/>
              </w:rPr>
              <w:t>7</w:t>
            </w:r>
            <w:r>
              <w:rPr>
                <w:rFonts w:asciiTheme="minorHAnsi" w:eastAsiaTheme="minorEastAsia" w:hAnsiTheme="minorHAnsi" w:cstheme="minorBidi"/>
                <w:b w:val="0"/>
                <w:kern w:val="2"/>
                <w:lang w:val="en-US"/>
                <w14:ligatures w14:val="standardContextual"/>
              </w:rPr>
              <w:tab/>
            </w:r>
            <w:r w:rsidRPr="0086412D">
              <w:rPr>
                <w:rStyle w:val="Hyperlink"/>
              </w:rPr>
              <w:t>Procedimiento para determinar el flujo</w:t>
            </w:r>
            <w:r>
              <w:rPr>
                <w:webHidden/>
              </w:rPr>
              <w:tab/>
            </w:r>
            <w:r>
              <w:rPr>
                <w:webHidden/>
              </w:rPr>
              <w:fldChar w:fldCharType="begin"/>
            </w:r>
            <w:r>
              <w:rPr>
                <w:webHidden/>
              </w:rPr>
              <w:instrText xml:space="preserve"> PAGEREF _Toc164756814 \h </w:instrText>
            </w:r>
            <w:r>
              <w:rPr>
                <w:webHidden/>
              </w:rPr>
            </w:r>
            <w:r>
              <w:rPr>
                <w:webHidden/>
              </w:rPr>
              <w:fldChar w:fldCharType="separate"/>
            </w:r>
            <w:r>
              <w:rPr>
                <w:webHidden/>
              </w:rPr>
              <w:t>2</w:t>
            </w:r>
            <w:r>
              <w:rPr>
                <w:webHidden/>
              </w:rPr>
              <w:fldChar w:fldCharType="end"/>
            </w:r>
          </w:hyperlink>
        </w:p>
        <w:p w14:paraId="49EB5EA7" w14:textId="70A54F89" w:rsidR="003D5982" w:rsidRDefault="003D5982">
          <w:pPr>
            <w:pStyle w:val="TOC1"/>
            <w:rPr>
              <w:rFonts w:asciiTheme="minorHAnsi" w:eastAsiaTheme="minorEastAsia" w:hAnsiTheme="minorHAnsi" w:cstheme="minorBidi"/>
              <w:b w:val="0"/>
              <w:kern w:val="2"/>
              <w:lang w:val="en-US"/>
              <w14:ligatures w14:val="standardContextual"/>
            </w:rPr>
          </w:pPr>
          <w:hyperlink w:anchor="_Toc164756815" w:history="1">
            <w:r w:rsidRPr="0086412D">
              <w:rPr>
                <w:rStyle w:val="Hyperlink"/>
              </w:rPr>
              <w:t>8</w:t>
            </w:r>
            <w:r>
              <w:rPr>
                <w:rFonts w:asciiTheme="minorHAnsi" w:eastAsiaTheme="minorEastAsia" w:hAnsiTheme="minorHAnsi" w:cstheme="minorBidi"/>
                <w:b w:val="0"/>
                <w:kern w:val="2"/>
                <w:lang w:val="en-US"/>
                <w14:ligatures w14:val="standardContextual"/>
              </w:rPr>
              <w:tab/>
            </w:r>
            <w:r w:rsidRPr="0086412D">
              <w:rPr>
                <w:rStyle w:val="Hyperlink"/>
              </w:rPr>
              <w:t>Cálculo</w:t>
            </w:r>
            <w:r>
              <w:rPr>
                <w:webHidden/>
              </w:rPr>
              <w:tab/>
            </w:r>
            <w:r>
              <w:rPr>
                <w:webHidden/>
              </w:rPr>
              <w:fldChar w:fldCharType="begin"/>
            </w:r>
            <w:r>
              <w:rPr>
                <w:webHidden/>
              </w:rPr>
              <w:instrText xml:space="preserve"> PAGEREF _Toc164756815 \h </w:instrText>
            </w:r>
            <w:r>
              <w:rPr>
                <w:webHidden/>
              </w:rPr>
            </w:r>
            <w:r>
              <w:rPr>
                <w:webHidden/>
              </w:rPr>
              <w:fldChar w:fldCharType="separate"/>
            </w:r>
            <w:r>
              <w:rPr>
                <w:webHidden/>
              </w:rPr>
              <w:t>2</w:t>
            </w:r>
            <w:r>
              <w:rPr>
                <w:webHidden/>
              </w:rPr>
              <w:fldChar w:fldCharType="end"/>
            </w:r>
          </w:hyperlink>
        </w:p>
        <w:p w14:paraId="659B06F4" w14:textId="2CE921F5" w:rsidR="003D5982" w:rsidRDefault="003D5982">
          <w:pPr>
            <w:pStyle w:val="TOC1"/>
            <w:rPr>
              <w:rFonts w:asciiTheme="minorHAnsi" w:eastAsiaTheme="minorEastAsia" w:hAnsiTheme="minorHAnsi" w:cstheme="minorBidi"/>
              <w:b w:val="0"/>
              <w:kern w:val="2"/>
              <w:lang w:val="en-US"/>
              <w14:ligatures w14:val="standardContextual"/>
            </w:rPr>
          </w:pPr>
          <w:hyperlink w:anchor="_Toc164756816" w:history="1">
            <w:r w:rsidRPr="0086412D">
              <w:rPr>
                <w:rStyle w:val="Hyperlink"/>
              </w:rPr>
              <w:t>9</w:t>
            </w:r>
            <w:r>
              <w:rPr>
                <w:rFonts w:asciiTheme="minorHAnsi" w:eastAsiaTheme="minorEastAsia" w:hAnsiTheme="minorHAnsi" w:cstheme="minorBidi"/>
                <w:b w:val="0"/>
                <w:kern w:val="2"/>
                <w:lang w:val="en-US"/>
                <w14:ligatures w14:val="standardContextual"/>
              </w:rPr>
              <w:tab/>
            </w:r>
            <w:r w:rsidRPr="0086412D">
              <w:rPr>
                <w:rStyle w:val="Hyperlink"/>
              </w:rPr>
              <w:t>Presicion y sesgo</w:t>
            </w:r>
            <w:r>
              <w:rPr>
                <w:webHidden/>
              </w:rPr>
              <w:tab/>
            </w:r>
            <w:r>
              <w:rPr>
                <w:webHidden/>
              </w:rPr>
              <w:fldChar w:fldCharType="begin"/>
            </w:r>
            <w:r>
              <w:rPr>
                <w:webHidden/>
              </w:rPr>
              <w:instrText xml:space="preserve"> PAGEREF _Toc164756816 \h </w:instrText>
            </w:r>
            <w:r>
              <w:rPr>
                <w:webHidden/>
              </w:rPr>
            </w:r>
            <w:r>
              <w:rPr>
                <w:webHidden/>
              </w:rPr>
              <w:fldChar w:fldCharType="separate"/>
            </w:r>
            <w:r>
              <w:rPr>
                <w:webHidden/>
              </w:rPr>
              <w:t>3</w:t>
            </w:r>
            <w:r>
              <w:rPr>
                <w:webHidden/>
              </w:rPr>
              <w:fldChar w:fldCharType="end"/>
            </w:r>
          </w:hyperlink>
        </w:p>
        <w:p w14:paraId="0766BA20" w14:textId="040CBC04" w:rsidR="003D5982" w:rsidRDefault="003D5982">
          <w:pPr>
            <w:pStyle w:val="TOC2"/>
            <w:rPr>
              <w:rFonts w:asciiTheme="minorHAnsi" w:eastAsiaTheme="minorEastAsia" w:hAnsiTheme="minorHAnsi" w:cstheme="minorBidi"/>
              <w:b w:val="0"/>
              <w:kern w:val="2"/>
              <w:lang w:val="en-US"/>
              <w14:ligatures w14:val="standardContextual"/>
            </w:rPr>
          </w:pPr>
          <w:hyperlink w:anchor="_Toc164756817" w:history="1">
            <w:r w:rsidRPr="0086412D">
              <w:rPr>
                <w:rStyle w:val="Hyperlink"/>
              </w:rPr>
              <w:t>9.1 Precisión</w:t>
            </w:r>
            <w:r>
              <w:rPr>
                <w:webHidden/>
              </w:rPr>
              <w:tab/>
            </w:r>
            <w:r>
              <w:rPr>
                <w:webHidden/>
              </w:rPr>
              <w:fldChar w:fldCharType="begin"/>
            </w:r>
            <w:r>
              <w:rPr>
                <w:webHidden/>
              </w:rPr>
              <w:instrText xml:space="preserve"> PAGEREF _Toc164756817 \h </w:instrText>
            </w:r>
            <w:r>
              <w:rPr>
                <w:webHidden/>
              </w:rPr>
            </w:r>
            <w:r>
              <w:rPr>
                <w:webHidden/>
              </w:rPr>
              <w:fldChar w:fldCharType="separate"/>
            </w:r>
            <w:r>
              <w:rPr>
                <w:webHidden/>
              </w:rPr>
              <w:t>3</w:t>
            </w:r>
            <w:r>
              <w:rPr>
                <w:webHidden/>
              </w:rPr>
              <w:fldChar w:fldCharType="end"/>
            </w:r>
          </w:hyperlink>
        </w:p>
        <w:p w14:paraId="0AFF1E4B" w14:textId="1CA5DB97" w:rsidR="003D5982" w:rsidRDefault="003D5982">
          <w:pPr>
            <w:pStyle w:val="TOC2"/>
            <w:rPr>
              <w:rFonts w:asciiTheme="minorHAnsi" w:eastAsiaTheme="minorEastAsia" w:hAnsiTheme="minorHAnsi" w:cstheme="minorBidi"/>
              <w:b w:val="0"/>
              <w:kern w:val="2"/>
              <w:lang w:val="en-US"/>
              <w14:ligatures w14:val="standardContextual"/>
            </w:rPr>
          </w:pPr>
          <w:hyperlink w:anchor="_Toc164756818" w:history="1">
            <w:r w:rsidRPr="0086412D">
              <w:rPr>
                <w:rStyle w:val="Hyperlink"/>
              </w:rPr>
              <w:t>9.2</w:t>
            </w:r>
            <w:r>
              <w:rPr>
                <w:rFonts w:asciiTheme="minorHAnsi" w:eastAsiaTheme="minorEastAsia" w:hAnsiTheme="minorHAnsi" w:cstheme="minorBidi"/>
                <w:b w:val="0"/>
                <w:kern w:val="2"/>
                <w:lang w:val="en-US"/>
                <w14:ligatures w14:val="standardContextual"/>
              </w:rPr>
              <w:tab/>
            </w:r>
            <w:r w:rsidRPr="0086412D">
              <w:rPr>
                <w:rStyle w:val="Hyperlink"/>
              </w:rPr>
              <w:t>Sesgo</w:t>
            </w:r>
            <w:r>
              <w:rPr>
                <w:webHidden/>
              </w:rPr>
              <w:tab/>
            </w:r>
            <w:r>
              <w:rPr>
                <w:webHidden/>
              </w:rPr>
              <w:fldChar w:fldCharType="begin"/>
            </w:r>
            <w:r>
              <w:rPr>
                <w:webHidden/>
              </w:rPr>
              <w:instrText xml:space="preserve"> PAGEREF _Toc164756818 \h </w:instrText>
            </w:r>
            <w:r>
              <w:rPr>
                <w:webHidden/>
              </w:rPr>
            </w:r>
            <w:r>
              <w:rPr>
                <w:webHidden/>
              </w:rPr>
              <w:fldChar w:fldCharType="separate"/>
            </w:r>
            <w:r>
              <w:rPr>
                <w:webHidden/>
              </w:rPr>
              <w:t>3</w:t>
            </w:r>
            <w:r>
              <w:rPr>
                <w:webHidden/>
              </w:rPr>
              <w:fldChar w:fldCharType="end"/>
            </w:r>
          </w:hyperlink>
        </w:p>
        <w:p w14:paraId="7839CD5A" w14:textId="241FFB3D" w:rsidR="003D5982" w:rsidRDefault="003D5982">
          <w:pPr>
            <w:pStyle w:val="TOC1"/>
            <w:rPr>
              <w:rFonts w:asciiTheme="minorHAnsi" w:eastAsiaTheme="minorEastAsia" w:hAnsiTheme="minorHAnsi" w:cstheme="minorBidi"/>
              <w:b w:val="0"/>
              <w:kern w:val="2"/>
              <w:lang w:val="en-US"/>
              <w14:ligatures w14:val="standardContextual"/>
            </w:rPr>
          </w:pPr>
          <w:hyperlink w:anchor="_Toc164756819" w:history="1">
            <w:r w:rsidRPr="0086412D">
              <w:rPr>
                <w:rStyle w:val="Hyperlink"/>
              </w:rPr>
              <w:t>10</w:t>
            </w:r>
            <w:r>
              <w:rPr>
                <w:rFonts w:asciiTheme="minorHAnsi" w:eastAsiaTheme="minorEastAsia" w:hAnsiTheme="minorHAnsi" w:cstheme="minorBidi"/>
                <w:b w:val="0"/>
                <w:kern w:val="2"/>
                <w:lang w:val="en-US"/>
                <w14:ligatures w14:val="standardContextual"/>
              </w:rPr>
              <w:tab/>
            </w:r>
            <w:r w:rsidRPr="0086412D">
              <w:rPr>
                <w:rStyle w:val="Hyperlink"/>
              </w:rPr>
              <w:t>Mesa de flujo y soporte</w:t>
            </w:r>
            <w:r>
              <w:rPr>
                <w:webHidden/>
              </w:rPr>
              <w:tab/>
            </w:r>
            <w:r>
              <w:rPr>
                <w:webHidden/>
              </w:rPr>
              <w:fldChar w:fldCharType="begin"/>
            </w:r>
            <w:r>
              <w:rPr>
                <w:webHidden/>
              </w:rPr>
              <w:instrText xml:space="preserve"> PAGEREF _Toc164756819 \h </w:instrText>
            </w:r>
            <w:r>
              <w:rPr>
                <w:webHidden/>
              </w:rPr>
            </w:r>
            <w:r>
              <w:rPr>
                <w:webHidden/>
              </w:rPr>
              <w:fldChar w:fldCharType="separate"/>
            </w:r>
            <w:r>
              <w:rPr>
                <w:webHidden/>
              </w:rPr>
              <w:t>3</w:t>
            </w:r>
            <w:r>
              <w:rPr>
                <w:webHidden/>
              </w:rPr>
              <w:fldChar w:fldCharType="end"/>
            </w:r>
          </w:hyperlink>
        </w:p>
        <w:p w14:paraId="5C87F90B" w14:textId="6F1D9301" w:rsidR="003D5982" w:rsidRDefault="003D5982">
          <w:pPr>
            <w:pStyle w:val="TOC2"/>
            <w:rPr>
              <w:rFonts w:asciiTheme="minorHAnsi" w:eastAsiaTheme="minorEastAsia" w:hAnsiTheme="minorHAnsi" w:cstheme="minorBidi"/>
              <w:b w:val="0"/>
              <w:kern w:val="2"/>
              <w:lang w:val="en-US"/>
              <w14:ligatures w14:val="standardContextual"/>
            </w:rPr>
          </w:pPr>
          <w:hyperlink w:anchor="_Toc164756820" w:history="1">
            <w:r w:rsidRPr="0086412D">
              <w:rPr>
                <w:rStyle w:val="Hyperlink"/>
              </w:rPr>
              <w:t>10</w:t>
            </w:r>
            <w:r w:rsidRPr="0086412D">
              <w:rPr>
                <w:rStyle w:val="Hyperlink"/>
                <w:bCs/>
              </w:rPr>
              <w:t>.1</w:t>
            </w:r>
            <w:r>
              <w:rPr>
                <w:rFonts w:asciiTheme="minorHAnsi" w:eastAsiaTheme="minorEastAsia" w:hAnsiTheme="minorHAnsi" w:cstheme="minorBidi"/>
                <w:b w:val="0"/>
                <w:kern w:val="2"/>
                <w:lang w:val="en-US"/>
                <w14:ligatures w14:val="standardContextual"/>
              </w:rPr>
              <w:tab/>
            </w:r>
            <w:r w:rsidRPr="0086412D">
              <w:rPr>
                <w:rStyle w:val="Hyperlink"/>
              </w:rPr>
              <w:t>Mesa de flujo</w:t>
            </w:r>
            <w:r>
              <w:rPr>
                <w:webHidden/>
              </w:rPr>
              <w:tab/>
            </w:r>
            <w:r>
              <w:rPr>
                <w:webHidden/>
              </w:rPr>
              <w:fldChar w:fldCharType="begin"/>
            </w:r>
            <w:r>
              <w:rPr>
                <w:webHidden/>
              </w:rPr>
              <w:instrText xml:space="preserve"> PAGEREF _Toc164756820 \h </w:instrText>
            </w:r>
            <w:r>
              <w:rPr>
                <w:webHidden/>
              </w:rPr>
            </w:r>
            <w:r>
              <w:rPr>
                <w:webHidden/>
              </w:rPr>
              <w:fldChar w:fldCharType="separate"/>
            </w:r>
            <w:r>
              <w:rPr>
                <w:webHidden/>
              </w:rPr>
              <w:t>3</w:t>
            </w:r>
            <w:r>
              <w:rPr>
                <w:webHidden/>
              </w:rPr>
              <w:fldChar w:fldCharType="end"/>
            </w:r>
          </w:hyperlink>
        </w:p>
        <w:p w14:paraId="676A04DE" w14:textId="673C7216" w:rsidR="003D5982" w:rsidRDefault="003D5982">
          <w:pPr>
            <w:pStyle w:val="TOC2"/>
            <w:rPr>
              <w:rFonts w:asciiTheme="minorHAnsi" w:eastAsiaTheme="minorEastAsia" w:hAnsiTheme="minorHAnsi" w:cstheme="minorBidi"/>
              <w:b w:val="0"/>
              <w:kern w:val="2"/>
              <w:lang w:val="en-US"/>
              <w14:ligatures w14:val="standardContextual"/>
            </w:rPr>
          </w:pPr>
          <w:hyperlink w:anchor="_Toc164756821" w:history="1">
            <w:r w:rsidRPr="0086412D">
              <w:rPr>
                <w:rStyle w:val="Hyperlink"/>
              </w:rPr>
              <w:t>10.3</w:t>
            </w:r>
            <w:r>
              <w:rPr>
                <w:rFonts w:asciiTheme="minorHAnsi" w:eastAsiaTheme="minorEastAsia" w:hAnsiTheme="minorHAnsi" w:cstheme="minorBidi"/>
                <w:b w:val="0"/>
                <w:kern w:val="2"/>
                <w:lang w:val="en-US"/>
                <w14:ligatures w14:val="standardContextual"/>
              </w:rPr>
              <w:tab/>
            </w:r>
            <w:r w:rsidRPr="0086412D">
              <w:rPr>
                <w:rStyle w:val="Hyperlink"/>
              </w:rPr>
              <w:t>El soporte</w:t>
            </w:r>
            <w:r>
              <w:rPr>
                <w:webHidden/>
              </w:rPr>
              <w:tab/>
            </w:r>
            <w:r>
              <w:rPr>
                <w:webHidden/>
              </w:rPr>
              <w:fldChar w:fldCharType="begin"/>
            </w:r>
            <w:r>
              <w:rPr>
                <w:webHidden/>
              </w:rPr>
              <w:instrText xml:space="preserve"> PAGEREF _Toc164756821 \h </w:instrText>
            </w:r>
            <w:r>
              <w:rPr>
                <w:webHidden/>
              </w:rPr>
            </w:r>
            <w:r>
              <w:rPr>
                <w:webHidden/>
              </w:rPr>
              <w:fldChar w:fldCharType="separate"/>
            </w:r>
            <w:r>
              <w:rPr>
                <w:webHidden/>
              </w:rPr>
              <w:t>4</w:t>
            </w:r>
            <w:r>
              <w:rPr>
                <w:webHidden/>
              </w:rPr>
              <w:fldChar w:fldCharType="end"/>
            </w:r>
          </w:hyperlink>
        </w:p>
        <w:p w14:paraId="6949ABBC" w14:textId="1F738695" w:rsidR="003D5982" w:rsidRDefault="003D5982">
          <w:pPr>
            <w:pStyle w:val="TOC1"/>
            <w:rPr>
              <w:rFonts w:asciiTheme="minorHAnsi" w:eastAsiaTheme="minorEastAsia" w:hAnsiTheme="minorHAnsi" w:cstheme="minorBidi"/>
              <w:b w:val="0"/>
              <w:kern w:val="2"/>
              <w:lang w:val="en-US"/>
              <w14:ligatures w14:val="standardContextual"/>
            </w:rPr>
          </w:pPr>
          <w:hyperlink w:anchor="_Toc164756822" w:history="1">
            <w:r w:rsidRPr="0086412D">
              <w:rPr>
                <w:rStyle w:val="Hyperlink"/>
              </w:rPr>
              <w:t>11</w:t>
            </w:r>
            <w:r>
              <w:rPr>
                <w:rFonts w:asciiTheme="minorHAnsi" w:eastAsiaTheme="minorEastAsia" w:hAnsiTheme="minorHAnsi" w:cstheme="minorBidi"/>
                <w:b w:val="0"/>
                <w:kern w:val="2"/>
                <w:lang w:val="en-US"/>
                <w14:ligatures w14:val="standardContextual"/>
              </w:rPr>
              <w:tab/>
            </w:r>
            <w:r w:rsidRPr="0086412D">
              <w:rPr>
                <w:rStyle w:val="Hyperlink"/>
              </w:rPr>
              <w:t>Montaje de la mesa de flujo</w:t>
            </w:r>
            <w:r>
              <w:rPr>
                <w:webHidden/>
              </w:rPr>
              <w:tab/>
            </w:r>
            <w:r>
              <w:rPr>
                <w:webHidden/>
              </w:rPr>
              <w:fldChar w:fldCharType="begin"/>
            </w:r>
            <w:r>
              <w:rPr>
                <w:webHidden/>
              </w:rPr>
              <w:instrText xml:space="preserve"> PAGEREF _Toc164756822 \h </w:instrText>
            </w:r>
            <w:r>
              <w:rPr>
                <w:webHidden/>
              </w:rPr>
            </w:r>
            <w:r>
              <w:rPr>
                <w:webHidden/>
              </w:rPr>
              <w:fldChar w:fldCharType="separate"/>
            </w:r>
            <w:r>
              <w:rPr>
                <w:webHidden/>
              </w:rPr>
              <w:t>4</w:t>
            </w:r>
            <w:r>
              <w:rPr>
                <w:webHidden/>
              </w:rPr>
              <w:fldChar w:fldCharType="end"/>
            </w:r>
          </w:hyperlink>
        </w:p>
        <w:p w14:paraId="4A4E4B80" w14:textId="73FC31E2" w:rsidR="003D5982" w:rsidRDefault="003D5982">
          <w:pPr>
            <w:pStyle w:val="TOC1"/>
            <w:rPr>
              <w:rFonts w:asciiTheme="minorHAnsi" w:eastAsiaTheme="minorEastAsia" w:hAnsiTheme="minorHAnsi" w:cstheme="minorBidi"/>
              <w:b w:val="0"/>
              <w:kern w:val="2"/>
              <w:lang w:val="en-US"/>
              <w14:ligatures w14:val="standardContextual"/>
            </w:rPr>
          </w:pPr>
          <w:hyperlink w:anchor="_Toc164756823" w:history="1">
            <w:r w:rsidRPr="0086412D">
              <w:rPr>
                <w:rStyle w:val="Hyperlink"/>
              </w:rPr>
              <w:t>12</w:t>
            </w:r>
            <w:r>
              <w:rPr>
                <w:rFonts w:asciiTheme="minorHAnsi" w:eastAsiaTheme="minorEastAsia" w:hAnsiTheme="minorHAnsi" w:cstheme="minorBidi"/>
                <w:b w:val="0"/>
                <w:kern w:val="2"/>
                <w:lang w:val="en-US"/>
                <w14:ligatures w14:val="standardContextual"/>
              </w:rPr>
              <w:tab/>
            </w:r>
            <w:r w:rsidRPr="0086412D">
              <w:rPr>
                <w:rStyle w:val="Hyperlink"/>
              </w:rPr>
              <w:t>Lubricación de la mesa de flujo</w:t>
            </w:r>
            <w:r>
              <w:rPr>
                <w:webHidden/>
              </w:rPr>
              <w:tab/>
            </w:r>
            <w:r>
              <w:rPr>
                <w:webHidden/>
              </w:rPr>
              <w:fldChar w:fldCharType="begin"/>
            </w:r>
            <w:r>
              <w:rPr>
                <w:webHidden/>
              </w:rPr>
              <w:instrText xml:space="preserve"> PAGEREF _Toc164756823 \h </w:instrText>
            </w:r>
            <w:r>
              <w:rPr>
                <w:webHidden/>
              </w:rPr>
            </w:r>
            <w:r>
              <w:rPr>
                <w:webHidden/>
              </w:rPr>
              <w:fldChar w:fldCharType="separate"/>
            </w:r>
            <w:r>
              <w:rPr>
                <w:webHidden/>
              </w:rPr>
              <w:t>5</w:t>
            </w:r>
            <w:r>
              <w:rPr>
                <w:webHidden/>
              </w:rPr>
              <w:fldChar w:fldCharType="end"/>
            </w:r>
          </w:hyperlink>
        </w:p>
        <w:p w14:paraId="38B33F2C" w14:textId="0C76626D" w:rsidR="003D5982" w:rsidRDefault="003D5982">
          <w:pPr>
            <w:pStyle w:val="TOC1"/>
            <w:rPr>
              <w:rFonts w:asciiTheme="minorHAnsi" w:eastAsiaTheme="minorEastAsia" w:hAnsiTheme="minorHAnsi" w:cstheme="minorBidi"/>
              <w:b w:val="0"/>
              <w:kern w:val="2"/>
              <w:lang w:val="en-US"/>
              <w14:ligatures w14:val="standardContextual"/>
            </w:rPr>
          </w:pPr>
          <w:hyperlink w:anchor="_Toc164756824" w:history="1">
            <w:r w:rsidRPr="0086412D">
              <w:rPr>
                <w:rStyle w:val="Hyperlink"/>
              </w:rPr>
              <w:t>13</w:t>
            </w:r>
            <w:r>
              <w:rPr>
                <w:rFonts w:asciiTheme="minorHAnsi" w:eastAsiaTheme="minorEastAsia" w:hAnsiTheme="minorHAnsi" w:cstheme="minorBidi"/>
                <w:b w:val="0"/>
                <w:kern w:val="2"/>
                <w:lang w:val="en-US"/>
                <w14:ligatures w14:val="standardContextual"/>
              </w:rPr>
              <w:tab/>
            </w:r>
            <w:r w:rsidRPr="0086412D">
              <w:rPr>
                <w:rStyle w:val="Hyperlink"/>
              </w:rPr>
              <w:t>Molde y calibrador</w:t>
            </w:r>
            <w:r>
              <w:rPr>
                <w:webHidden/>
              </w:rPr>
              <w:tab/>
            </w:r>
            <w:r>
              <w:rPr>
                <w:webHidden/>
              </w:rPr>
              <w:fldChar w:fldCharType="begin"/>
            </w:r>
            <w:r>
              <w:rPr>
                <w:webHidden/>
              </w:rPr>
              <w:instrText xml:space="preserve"> PAGEREF _Toc164756824 \h </w:instrText>
            </w:r>
            <w:r>
              <w:rPr>
                <w:webHidden/>
              </w:rPr>
            </w:r>
            <w:r>
              <w:rPr>
                <w:webHidden/>
              </w:rPr>
              <w:fldChar w:fldCharType="separate"/>
            </w:r>
            <w:r>
              <w:rPr>
                <w:webHidden/>
              </w:rPr>
              <w:t>6</w:t>
            </w:r>
            <w:r>
              <w:rPr>
                <w:webHidden/>
              </w:rPr>
              <w:fldChar w:fldCharType="end"/>
            </w:r>
          </w:hyperlink>
        </w:p>
        <w:p w14:paraId="4F8B5460" w14:textId="55ECE5F2" w:rsidR="003D5982" w:rsidRDefault="003D5982">
          <w:pPr>
            <w:pStyle w:val="TOC2"/>
            <w:rPr>
              <w:rFonts w:asciiTheme="minorHAnsi" w:eastAsiaTheme="minorEastAsia" w:hAnsiTheme="minorHAnsi" w:cstheme="minorBidi"/>
              <w:b w:val="0"/>
              <w:kern w:val="2"/>
              <w:lang w:val="en-US"/>
              <w14:ligatures w14:val="standardContextual"/>
            </w:rPr>
          </w:pPr>
          <w:hyperlink w:anchor="_Toc164756825" w:history="1">
            <w:r w:rsidRPr="0086412D">
              <w:rPr>
                <w:rStyle w:val="Hyperlink"/>
              </w:rPr>
              <w:t>13.1</w:t>
            </w:r>
            <w:r>
              <w:rPr>
                <w:rFonts w:asciiTheme="minorHAnsi" w:eastAsiaTheme="minorEastAsia" w:hAnsiTheme="minorHAnsi" w:cstheme="minorBidi"/>
                <w:b w:val="0"/>
                <w:kern w:val="2"/>
                <w:lang w:val="en-US"/>
                <w14:ligatures w14:val="standardContextual"/>
              </w:rPr>
              <w:tab/>
            </w:r>
            <w:r w:rsidRPr="0086412D">
              <w:rPr>
                <w:rStyle w:val="Hyperlink"/>
              </w:rPr>
              <w:t>El molde</w:t>
            </w:r>
            <w:r>
              <w:rPr>
                <w:webHidden/>
              </w:rPr>
              <w:tab/>
            </w:r>
            <w:r>
              <w:rPr>
                <w:webHidden/>
              </w:rPr>
              <w:fldChar w:fldCharType="begin"/>
            </w:r>
            <w:r>
              <w:rPr>
                <w:webHidden/>
              </w:rPr>
              <w:instrText xml:space="preserve"> PAGEREF _Toc164756825 \h </w:instrText>
            </w:r>
            <w:r>
              <w:rPr>
                <w:webHidden/>
              </w:rPr>
            </w:r>
            <w:r>
              <w:rPr>
                <w:webHidden/>
              </w:rPr>
              <w:fldChar w:fldCharType="separate"/>
            </w:r>
            <w:r>
              <w:rPr>
                <w:webHidden/>
              </w:rPr>
              <w:t>6</w:t>
            </w:r>
            <w:r>
              <w:rPr>
                <w:webHidden/>
              </w:rPr>
              <w:fldChar w:fldCharType="end"/>
            </w:r>
          </w:hyperlink>
        </w:p>
        <w:p w14:paraId="2F30B51A" w14:textId="59D2F339" w:rsidR="003D5982" w:rsidRDefault="003D5982">
          <w:pPr>
            <w:pStyle w:val="TOC2"/>
            <w:rPr>
              <w:rFonts w:asciiTheme="minorHAnsi" w:eastAsiaTheme="minorEastAsia" w:hAnsiTheme="minorHAnsi" w:cstheme="minorBidi"/>
              <w:b w:val="0"/>
              <w:kern w:val="2"/>
              <w:lang w:val="en-US"/>
              <w14:ligatures w14:val="standardContextual"/>
            </w:rPr>
          </w:pPr>
          <w:hyperlink w:anchor="_Toc164756826" w:history="1">
            <w:r w:rsidRPr="0086412D">
              <w:rPr>
                <w:rStyle w:val="Hyperlink"/>
              </w:rPr>
              <w:t>13.2</w:t>
            </w:r>
            <w:r>
              <w:rPr>
                <w:rFonts w:asciiTheme="minorHAnsi" w:eastAsiaTheme="minorEastAsia" w:hAnsiTheme="minorHAnsi" w:cstheme="minorBidi"/>
                <w:b w:val="0"/>
                <w:kern w:val="2"/>
                <w:lang w:val="en-US"/>
                <w14:ligatures w14:val="standardContextual"/>
              </w:rPr>
              <w:tab/>
            </w:r>
            <w:r w:rsidRPr="0086412D">
              <w:rPr>
                <w:rStyle w:val="Hyperlink"/>
              </w:rPr>
              <w:t>Calibrador</w:t>
            </w:r>
            <w:r>
              <w:rPr>
                <w:webHidden/>
              </w:rPr>
              <w:tab/>
            </w:r>
            <w:r>
              <w:rPr>
                <w:webHidden/>
              </w:rPr>
              <w:fldChar w:fldCharType="begin"/>
            </w:r>
            <w:r>
              <w:rPr>
                <w:webHidden/>
              </w:rPr>
              <w:instrText xml:space="preserve"> PAGEREF _Toc164756826 \h </w:instrText>
            </w:r>
            <w:r>
              <w:rPr>
                <w:webHidden/>
              </w:rPr>
            </w:r>
            <w:r>
              <w:rPr>
                <w:webHidden/>
              </w:rPr>
              <w:fldChar w:fldCharType="separate"/>
            </w:r>
            <w:r>
              <w:rPr>
                <w:webHidden/>
              </w:rPr>
              <w:t>6</w:t>
            </w:r>
            <w:r>
              <w:rPr>
                <w:webHidden/>
              </w:rPr>
              <w:fldChar w:fldCharType="end"/>
            </w:r>
          </w:hyperlink>
        </w:p>
        <w:p w14:paraId="6048E638" w14:textId="162415FD" w:rsidR="00D03069" w:rsidRDefault="00D03069">
          <w:r>
            <w:rPr>
              <w:b/>
              <w:bCs/>
            </w:rPr>
            <w:fldChar w:fldCharType="end"/>
          </w:r>
          <w:r w:rsidR="00DD5217">
            <w:rPr>
              <w:b/>
              <w:bCs/>
            </w:rPr>
            <w:t>Bibliografía ………………………………………………………………………………………………………………………………… 9</w:t>
          </w:r>
        </w:p>
      </w:sdtContent>
    </w:sdt>
    <w:p w14:paraId="67B4CECE" w14:textId="77777777" w:rsidR="00AD6B4A" w:rsidRPr="00AD6B4A" w:rsidRDefault="00AD6B4A" w:rsidP="00AD6B4A">
      <w:pPr>
        <w:keepNext/>
        <w:pageBreakBefore/>
        <w:suppressAutoHyphens/>
        <w:spacing w:after="310" w:line="310" w:lineRule="atLeast"/>
        <w:outlineLvl w:val="0"/>
        <w:rPr>
          <w:rFonts w:eastAsia="MS Mincho"/>
          <w:b/>
          <w:sz w:val="28"/>
          <w:lang w:val="es-DO"/>
        </w:rPr>
      </w:pPr>
      <w:bookmarkStart w:id="1" w:name="_Toc41640986"/>
      <w:bookmarkStart w:id="2" w:name="_Toc353342668"/>
      <w:bookmarkStart w:id="3" w:name="_Toc485815078"/>
      <w:bookmarkStart w:id="4" w:name="_Toc164756800"/>
      <w:r w:rsidRPr="00AD6B4A">
        <w:rPr>
          <w:rFonts w:eastAsia="MS Mincho"/>
          <w:b/>
          <w:sz w:val="28"/>
          <w:lang w:val="es-DO"/>
        </w:rPr>
        <w:lastRenderedPageBreak/>
        <w:t>Prefacio</w:t>
      </w:r>
      <w:bookmarkEnd w:id="1"/>
      <w:bookmarkEnd w:id="4"/>
    </w:p>
    <w:p w14:paraId="1E6E9439" w14:textId="3B820F79" w:rsidR="00377E6B" w:rsidRPr="00AD6B4A" w:rsidRDefault="00377E6B" w:rsidP="00377E6B">
      <w:pPr>
        <w:rPr>
          <w:lang w:val="es-DO"/>
        </w:rPr>
      </w:pPr>
      <w:r w:rsidRPr="00AD6B4A">
        <w:rPr>
          <w:lang w:val="es-DO"/>
        </w:rPr>
        <w:t>El Instituto Domin</w:t>
      </w:r>
      <w:r>
        <w:rPr>
          <w:lang w:val="es-DO"/>
        </w:rPr>
        <w:t>icano para la Calidad (INDOCAL)</w:t>
      </w:r>
      <w:r w:rsidR="002676FC">
        <w:rPr>
          <w:lang w:val="es-DO"/>
        </w:rPr>
        <w:t>,</w:t>
      </w:r>
      <w:r w:rsidRPr="00AD6B4A">
        <w:rPr>
          <w:lang w:val="es-DO"/>
        </w:rPr>
        <w:t xml:space="preserve"> es el organismo oficial que tiene a su cargo el estudio y preparación de </w:t>
      </w:r>
      <w:r>
        <w:rPr>
          <w:lang w:val="es-DO"/>
        </w:rPr>
        <w:t>las Normas Dominicanas (NORDOM)</w:t>
      </w:r>
      <w:r w:rsidRPr="00AD6B4A">
        <w:rPr>
          <w:lang w:val="es-DO"/>
        </w:rPr>
        <w:t xml:space="preserve"> a nivel nacional. Es miembro de la Organización Internacional de Normalización (ISO), Comisión Internacional de Electrotécnica (IEC), Comisión del Codex Alimentarius, Comisión Panamericana de Normas Técnicas (COPANT), representando a la República Dominicana ante estos Organismos.</w:t>
      </w:r>
    </w:p>
    <w:p w14:paraId="13390AF4" w14:textId="5AF60FB0" w:rsidR="00377E6B" w:rsidRPr="00AD6B4A" w:rsidRDefault="00377E6B" w:rsidP="00377E6B">
      <w:pPr>
        <w:rPr>
          <w:rFonts w:eastAsia="MS Mincho"/>
          <w:lang w:val="es-DO"/>
        </w:rPr>
      </w:pPr>
      <w:r w:rsidRPr="00AD6B4A">
        <w:rPr>
          <w:rFonts w:eastAsia="MS Mincho"/>
          <w:lang w:val="es-DO"/>
        </w:rPr>
        <w:t xml:space="preserve">La norma </w:t>
      </w:r>
      <w:r w:rsidR="001B7D37">
        <w:rPr>
          <w:rFonts w:eastAsia="MS Mincho"/>
          <w:b/>
          <w:lang w:val="es-DO"/>
        </w:rPr>
        <w:t xml:space="preserve">NORDOM </w:t>
      </w:r>
      <w:r w:rsidR="000C24B0">
        <w:rPr>
          <w:rFonts w:eastAsia="MS Mincho"/>
          <w:b/>
          <w:lang w:val="es-DO"/>
        </w:rPr>
        <w:t xml:space="preserve">375 </w:t>
      </w:r>
      <w:r>
        <w:rPr>
          <w:rFonts w:eastAsia="MS Mincho"/>
          <w:b/>
          <w:lang w:val="es-DO"/>
        </w:rPr>
        <w:t>(</w:t>
      </w:r>
      <w:r w:rsidR="00000938">
        <w:rPr>
          <w:rFonts w:eastAsia="MS Mincho"/>
          <w:b/>
          <w:lang w:val="es-DO"/>
        </w:rPr>
        <w:t>2</w:t>
      </w:r>
      <w:r w:rsidR="00000938">
        <w:rPr>
          <w:rFonts w:eastAsia="MS Mincho"/>
          <w:b/>
          <w:vertAlign w:val="superscript"/>
          <w:lang w:val="es-DO"/>
        </w:rPr>
        <w:t>d</w:t>
      </w:r>
      <w:r w:rsidRPr="00AD6B4A">
        <w:rPr>
          <w:rFonts w:eastAsia="MS Mincho"/>
          <w:b/>
          <w:vertAlign w:val="superscript"/>
          <w:lang w:val="es-DO"/>
        </w:rPr>
        <w:t>a</w:t>
      </w:r>
      <w:r w:rsidR="00A45B06">
        <w:rPr>
          <w:rFonts w:eastAsia="MS Mincho"/>
          <w:b/>
          <w:lang w:val="es-DO"/>
        </w:rPr>
        <w:t xml:space="preserve"> Rev.) </w:t>
      </w:r>
      <w:r w:rsidR="00502D11">
        <w:rPr>
          <w:rFonts w:eastAsia="MS Mincho"/>
          <w:b/>
          <w:lang w:val="es-DO"/>
        </w:rPr>
        <w:t xml:space="preserve">Metodo </w:t>
      </w:r>
      <w:r w:rsidR="003C4282">
        <w:rPr>
          <w:rFonts w:eastAsia="MS Mincho"/>
          <w:b/>
          <w:lang w:val="es-DO"/>
        </w:rPr>
        <w:t xml:space="preserve">de ensayo </w:t>
      </w:r>
      <w:r w:rsidR="009B28A1">
        <w:rPr>
          <w:rFonts w:eastAsia="MS Mincho"/>
          <w:b/>
          <w:lang w:val="es-DO"/>
        </w:rPr>
        <w:t xml:space="preserve">para determinar la </w:t>
      </w:r>
      <w:r w:rsidR="00A45B06">
        <w:rPr>
          <w:rFonts w:eastAsia="MS Mincho"/>
          <w:b/>
          <w:lang w:val="es-DO"/>
        </w:rPr>
        <w:t xml:space="preserve">cantidad de agua para obtener la </w:t>
      </w:r>
      <w:r w:rsidR="009B28A1">
        <w:rPr>
          <w:rFonts w:eastAsia="MS Mincho"/>
          <w:b/>
          <w:lang w:val="es-DO"/>
        </w:rPr>
        <w:t xml:space="preserve">consistencia normal </w:t>
      </w:r>
      <w:r w:rsidR="00A45B06">
        <w:rPr>
          <w:rFonts w:eastAsia="MS Mincho"/>
          <w:b/>
          <w:lang w:val="es-DO"/>
        </w:rPr>
        <w:t xml:space="preserve">de la pasta </w:t>
      </w:r>
      <w:r w:rsidR="009B28A1">
        <w:rPr>
          <w:rFonts w:eastAsia="MS Mincho"/>
          <w:b/>
          <w:lang w:val="es-DO"/>
        </w:rPr>
        <w:t>del cemento</w:t>
      </w:r>
      <w:r w:rsidR="00A45B06">
        <w:rPr>
          <w:rFonts w:eastAsia="MS Mincho"/>
          <w:b/>
          <w:lang w:val="es-DO"/>
        </w:rPr>
        <w:t xml:space="preserve"> hidráulico</w:t>
      </w:r>
      <w:r w:rsidR="007C68BF">
        <w:rPr>
          <w:rFonts w:eastAsia="MS Mincho"/>
          <w:b/>
          <w:lang w:val="es-DO"/>
        </w:rPr>
        <w:t xml:space="preserve">, </w:t>
      </w:r>
      <w:r w:rsidRPr="00AD6B4A">
        <w:rPr>
          <w:rFonts w:eastAsia="MS Mincho"/>
          <w:lang w:val="es-DO"/>
        </w:rPr>
        <w:t>ha sido preparada por la Dirección de Normal</w:t>
      </w:r>
      <w:r w:rsidR="00B77335">
        <w:rPr>
          <w:rFonts w:eastAsia="MS Mincho"/>
          <w:lang w:val="es-DO"/>
        </w:rPr>
        <w:t>ización del Instituto Dominicano</w:t>
      </w:r>
      <w:r w:rsidRPr="00AD6B4A">
        <w:rPr>
          <w:rFonts w:eastAsia="MS Mincho"/>
          <w:lang w:val="es-DO"/>
        </w:rPr>
        <w:t xml:space="preserve"> para la Calidad (INDOCAL).</w:t>
      </w:r>
    </w:p>
    <w:p w14:paraId="0E65E79E" w14:textId="79CD96F8" w:rsidR="00377E6B" w:rsidRDefault="00377E6B" w:rsidP="003C4282">
      <w:pPr>
        <w:rPr>
          <w:lang w:val="es-DO"/>
        </w:rPr>
      </w:pPr>
      <w:r w:rsidRPr="00AD6B4A">
        <w:rPr>
          <w:lang w:val="es-DO"/>
        </w:rPr>
        <w:t xml:space="preserve">El estudio de la citada norma estuvo a cargo del </w:t>
      </w:r>
      <w:r w:rsidRPr="00AD6B4A">
        <w:rPr>
          <w:b/>
          <w:lang w:val="es-DO"/>
        </w:rPr>
        <w:t>Comité Técnico 9</w:t>
      </w:r>
      <w:r>
        <w:rPr>
          <w:b/>
          <w:lang w:val="es-DO"/>
        </w:rPr>
        <w:t>1-</w:t>
      </w:r>
      <w:r w:rsidRPr="00AD6B4A">
        <w:rPr>
          <w:b/>
          <w:lang w:val="es-DO"/>
        </w:rPr>
        <w:t xml:space="preserve">1 Cementos hidráulicos, </w:t>
      </w:r>
      <w:r w:rsidRPr="00AD6B4A">
        <w:rPr>
          <w:lang w:val="es-DO"/>
        </w:rPr>
        <w:t>integ</w:t>
      </w:r>
      <w:r>
        <w:rPr>
          <w:lang w:val="es-DO"/>
        </w:rPr>
        <w:t>rado por representantes de los sectores de producción, consumo y t</w:t>
      </w:r>
      <w:r w:rsidRPr="00AD6B4A">
        <w:rPr>
          <w:lang w:val="es-DO"/>
        </w:rPr>
        <w:t xml:space="preserve">écnico, quienes iniciaron su trabajo tomando como base la norma </w:t>
      </w:r>
      <w:r>
        <w:rPr>
          <w:b/>
          <w:lang w:val="es-DO"/>
        </w:rPr>
        <w:t xml:space="preserve">ASTM </w:t>
      </w:r>
      <w:r w:rsidR="00502D11">
        <w:rPr>
          <w:b/>
          <w:lang w:val="es-DO"/>
        </w:rPr>
        <w:t>C</w:t>
      </w:r>
      <w:r w:rsidR="003C4282">
        <w:rPr>
          <w:b/>
          <w:lang w:val="es-DO"/>
        </w:rPr>
        <w:t>1</w:t>
      </w:r>
      <w:r w:rsidR="002270ED">
        <w:rPr>
          <w:b/>
          <w:lang w:val="es-DO"/>
        </w:rPr>
        <w:t>43</w:t>
      </w:r>
      <w:r w:rsidR="003C4282">
        <w:rPr>
          <w:b/>
          <w:lang w:val="es-DO"/>
        </w:rPr>
        <w:t>7-</w:t>
      </w:r>
      <w:r w:rsidR="002270ED">
        <w:rPr>
          <w:b/>
          <w:lang w:val="es-DO"/>
        </w:rPr>
        <w:t>20</w:t>
      </w:r>
      <w:r>
        <w:rPr>
          <w:b/>
          <w:lang w:val="es-DO"/>
        </w:rPr>
        <w:t xml:space="preserve"> </w:t>
      </w:r>
      <w:r w:rsidR="003C4282" w:rsidRPr="003C4282">
        <w:rPr>
          <w:b/>
          <w:lang w:val="es-DO"/>
        </w:rPr>
        <w:t xml:space="preserve">Método de </w:t>
      </w:r>
      <w:r w:rsidR="003C4282">
        <w:rPr>
          <w:b/>
          <w:lang w:val="es-DO"/>
        </w:rPr>
        <w:t xml:space="preserve">ensayo </w:t>
      </w:r>
      <w:r w:rsidR="002270ED">
        <w:rPr>
          <w:b/>
          <w:lang w:val="es-DO"/>
        </w:rPr>
        <w:t>normalizdo para el flujo de m</w:t>
      </w:r>
      <w:r w:rsidR="00A65C9D">
        <w:rPr>
          <w:b/>
          <w:lang w:val="es-DO"/>
        </w:rPr>
        <w:t>o</w:t>
      </w:r>
      <w:r w:rsidR="002270ED">
        <w:rPr>
          <w:b/>
          <w:lang w:val="es-DO"/>
        </w:rPr>
        <w:t>rtero de cemento hidr</w:t>
      </w:r>
      <w:r w:rsidR="00A65C9D">
        <w:rPr>
          <w:b/>
          <w:lang w:val="es-DO"/>
        </w:rPr>
        <w:t>á</w:t>
      </w:r>
      <w:r w:rsidR="002270ED">
        <w:rPr>
          <w:b/>
          <w:lang w:val="es-DO"/>
        </w:rPr>
        <w:t xml:space="preserve">ulico y ASTM C230 </w:t>
      </w:r>
      <w:r w:rsidR="003C4282" w:rsidRPr="003C4282">
        <w:rPr>
          <w:b/>
          <w:lang w:val="es-DO"/>
        </w:rPr>
        <w:t xml:space="preserve">de cemento hidráulico </w:t>
      </w:r>
      <w:r w:rsidRPr="00AD6B4A">
        <w:rPr>
          <w:lang w:val="es-DO"/>
        </w:rPr>
        <w:t>de la cual partió la propuesta de norma, a ser estudiada en el comité.</w:t>
      </w:r>
    </w:p>
    <w:p w14:paraId="60DF644E" w14:textId="59F3EEAA" w:rsidR="00152E7C" w:rsidRPr="00152E7C" w:rsidRDefault="00152E7C" w:rsidP="00152E7C">
      <w:pPr>
        <w:rPr>
          <w:rFonts w:eastAsia="MS Mincho"/>
          <w:noProof w:val="0"/>
          <w:lang w:val="es-DO"/>
        </w:rPr>
      </w:pPr>
      <w:r w:rsidRPr="00152E7C">
        <w:rPr>
          <w:rFonts w:eastAsia="MS Mincho"/>
          <w:noProof w:val="0"/>
          <w:lang w:val="es-DO"/>
        </w:rPr>
        <w:t xml:space="preserve">Dicha propuesta de norma fue aprobada como anteproyecto por el comité técnico de trabajo, en la reunión </w:t>
      </w:r>
      <w:r w:rsidRPr="00152E7C">
        <w:rPr>
          <w:rFonts w:eastAsia="MS Mincho"/>
          <w:b/>
          <w:noProof w:val="0"/>
          <w:lang w:val="es-DO"/>
        </w:rPr>
        <w:t>No. 0</w:t>
      </w:r>
      <w:r w:rsidR="001C71B8">
        <w:rPr>
          <w:rFonts w:eastAsia="MS Mincho"/>
          <w:b/>
          <w:noProof w:val="0"/>
          <w:lang w:val="es-DO"/>
        </w:rPr>
        <w:t>3</w:t>
      </w:r>
      <w:r w:rsidRPr="00152E7C">
        <w:rPr>
          <w:rFonts w:eastAsia="MS Mincho"/>
          <w:noProof w:val="0"/>
          <w:lang w:val="es-DO"/>
        </w:rPr>
        <w:t xml:space="preserve"> de </w:t>
      </w:r>
      <w:r w:rsidRPr="00152E7C">
        <w:rPr>
          <w:rFonts w:eastAsia="MS Mincho"/>
          <w:b/>
          <w:noProof w:val="0"/>
          <w:lang w:val="es-DO"/>
        </w:rPr>
        <w:t xml:space="preserve">fecha </w:t>
      </w:r>
      <w:r>
        <w:rPr>
          <w:rFonts w:eastAsia="MS Mincho"/>
          <w:b/>
          <w:noProof w:val="0"/>
          <w:lang w:val="es-DO"/>
        </w:rPr>
        <w:t>05</w:t>
      </w:r>
      <w:r w:rsidRPr="00152E7C">
        <w:rPr>
          <w:rFonts w:eastAsia="MS Mincho"/>
          <w:noProof w:val="0"/>
          <w:lang w:val="es-DO"/>
        </w:rPr>
        <w:t xml:space="preserve"> de </w:t>
      </w:r>
      <w:r>
        <w:rPr>
          <w:rFonts w:eastAsia="MS Mincho"/>
          <w:b/>
          <w:noProof w:val="0"/>
          <w:lang w:val="es-DO"/>
        </w:rPr>
        <w:t>abril</w:t>
      </w:r>
      <w:r w:rsidRPr="00152E7C">
        <w:rPr>
          <w:rFonts w:eastAsia="MS Mincho"/>
          <w:b/>
          <w:noProof w:val="0"/>
          <w:lang w:val="es-DO"/>
        </w:rPr>
        <w:t xml:space="preserve"> </w:t>
      </w:r>
      <w:r w:rsidRPr="00152E7C">
        <w:rPr>
          <w:rFonts w:eastAsia="MS Mincho"/>
          <w:noProof w:val="0"/>
          <w:lang w:val="es-DO"/>
        </w:rPr>
        <w:t>de</w:t>
      </w:r>
      <w:r w:rsidRPr="00152E7C">
        <w:rPr>
          <w:rFonts w:eastAsia="MS Mincho"/>
          <w:b/>
          <w:noProof w:val="0"/>
          <w:lang w:val="es-DO"/>
        </w:rPr>
        <w:t xml:space="preserve"> 202</w:t>
      </w:r>
      <w:r>
        <w:rPr>
          <w:rFonts w:eastAsia="MS Mincho"/>
          <w:b/>
          <w:noProof w:val="0"/>
          <w:lang w:val="es-DO"/>
        </w:rPr>
        <w:t>4</w:t>
      </w:r>
      <w:r w:rsidRPr="00152E7C">
        <w:rPr>
          <w:rFonts w:eastAsia="MS Mincho"/>
          <w:b/>
          <w:noProof w:val="0"/>
          <w:lang w:val="es-DO"/>
        </w:rPr>
        <w:t xml:space="preserve"> </w:t>
      </w:r>
      <w:r w:rsidRPr="00152E7C">
        <w:rPr>
          <w:rFonts w:eastAsia="MS Mincho"/>
          <w:noProof w:val="0"/>
          <w:lang w:val="es-DO"/>
        </w:rPr>
        <w:t>para ser enviada a encuesta pública, por un período de 60 días.</w:t>
      </w:r>
    </w:p>
    <w:p w14:paraId="76735BFB" w14:textId="77777777" w:rsidR="00AD6B4A" w:rsidRPr="00AD6B4A" w:rsidRDefault="00AD6B4A" w:rsidP="00AD6B4A">
      <w:pPr>
        <w:rPr>
          <w:rFonts w:eastAsia="MS Mincho"/>
          <w:lang w:val="es-DO"/>
        </w:rPr>
      </w:pPr>
      <w:r w:rsidRPr="00AD6B4A">
        <w:rPr>
          <w:rFonts w:eastAsia="MS Mincho"/>
          <w:lang w:val="es-DO"/>
        </w:rPr>
        <w:t>Formaron parte del Comité Técnico, las entidades y personas naturales siguientes: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766"/>
        <w:gridCol w:w="97"/>
        <w:gridCol w:w="4781"/>
        <w:gridCol w:w="92"/>
      </w:tblGrid>
      <w:tr w:rsidR="00AD6B4A" w:rsidRPr="00AD6B4A" w14:paraId="086EF272" w14:textId="77777777" w:rsidTr="00931FC5">
        <w:trPr>
          <w:gridAfter w:val="1"/>
          <w:wAfter w:w="92" w:type="dxa"/>
        </w:trPr>
        <w:tc>
          <w:tcPr>
            <w:tcW w:w="4874" w:type="dxa"/>
            <w:gridSpan w:val="2"/>
          </w:tcPr>
          <w:p w14:paraId="429CA63E" w14:textId="77777777" w:rsidR="00AD6B4A" w:rsidRPr="00AD6B4A" w:rsidRDefault="00AD6B4A" w:rsidP="00AD6B4A">
            <w:pPr>
              <w:rPr>
                <w:b/>
                <w:sz w:val="20"/>
                <w:szCs w:val="20"/>
              </w:rPr>
            </w:pPr>
            <w:r w:rsidRPr="00AD6B4A">
              <w:rPr>
                <w:b/>
                <w:sz w:val="20"/>
                <w:szCs w:val="20"/>
                <w:u w:val="single"/>
              </w:rPr>
              <w:t>PARTICIPANTES</w:t>
            </w:r>
            <w:r w:rsidRPr="00AD6B4A">
              <w:rPr>
                <w:b/>
                <w:sz w:val="20"/>
                <w:szCs w:val="20"/>
              </w:rPr>
              <w:t>:</w:t>
            </w:r>
          </w:p>
        </w:tc>
        <w:tc>
          <w:tcPr>
            <w:tcW w:w="4878" w:type="dxa"/>
            <w:gridSpan w:val="2"/>
          </w:tcPr>
          <w:p w14:paraId="0EA26E52" w14:textId="77777777" w:rsidR="00AD6B4A" w:rsidRPr="00AD6B4A" w:rsidRDefault="00AD6B4A" w:rsidP="00AD6B4A">
            <w:pPr>
              <w:rPr>
                <w:b/>
                <w:sz w:val="20"/>
                <w:szCs w:val="20"/>
                <w:u w:val="single"/>
              </w:rPr>
            </w:pPr>
            <w:r w:rsidRPr="00AD6B4A">
              <w:rPr>
                <w:b/>
                <w:sz w:val="20"/>
                <w:szCs w:val="20"/>
                <w:u w:val="single"/>
              </w:rPr>
              <w:t>REPRESENTANTES DE:</w:t>
            </w:r>
          </w:p>
        </w:tc>
      </w:tr>
      <w:bookmarkEnd w:id="2"/>
      <w:bookmarkEnd w:id="3"/>
      <w:tr w:rsidR="001C71B8" w:rsidRPr="00AD6B4A" w14:paraId="5560538B" w14:textId="77777777" w:rsidTr="00931FC5">
        <w:trPr>
          <w:gridBefore w:val="1"/>
          <w:wBefore w:w="108" w:type="dxa"/>
        </w:trPr>
        <w:tc>
          <w:tcPr>
            <w:tcW w:w="4863" w:type="dxa"/>
            <w:gridSpan w:val="2"/>
          </w:tcPr>
          <w:p w14:paraId="45E91375" w14:textId="5F4A4C2D" w:rsidR="001C71B8" w:rsidRPr="004D6B4D" w:rsidRDefault="001C71B8" w:rsidP="00AF341A">
            <w:pPr>
              <w:tabs>
                <w:tab w:val="clear" w:pos="403"/>
              </w:tabs>
              <w:spacing w:after="0" w:line="240" w:lineRule="auto"/>
              <w:jc w:val="left"/>
              <w:rPr>
                <w:rFonts w:asciiTheme="majorHAnsi" w:hAnsiTheme="majorHAnsi"/>
                <w:lang w:val="es-DO"/>
              </w:rPr>
            </w:pPr>
            <w:r w:rsidRPr="004D6B4D">
              <w:rPr>
                <w:rFonts w:asciiTheme="majorHAnsi" w:hAnsiTheme="majorHAnsi"/>
                <w:lang w:val="es-DO"/>
              </w:rPr>
              <w:t>Mar</w:t>
            </w:r>
            <w:r w:rsidR="00304E9E" w:rsidRPr="004D6B4D">
              <w:rPr>
                <w:rFonts w:asciiTheme="majorHAnsi" w:hAnsiTheme="majorHAnsi"/>
                <w:lang w:val="es-DO"/>
              </w:rPr>
              <w:t>ia Conce</w:t>
            </w:r>
          </w:p>
          <w:p w14:paraId="199C4560" w14:textId="1700B07E" w:rsidR="001C71B8" w:rsidRPr="004D6B4D" w:rsidRDefault="00304E9E" w:rsidP="00AF341A">
            <w:pPr>
              <w:tabs>
                <w:tab w:val="clear" w:pos="403"/>
              </w:tabs>
              <w:spacing w:after="0" w:line="240" w:lineRule="auto"/>
              <w:jc w:val="left"/>
              <w:rPr>
                <w:rFonts w:asciiTheme="majorHAnsi" w:hAnsiTheme="majorHAnsi"/>
                <w:lang w:val="es-DO"/>
              </w:rPr>
            </w:pPr>
            <w:r w:rsidRPr="004D6B4D">
              <w:rPr>
                <w:rFonts w:asciiTheme="majorHAnsi" w:hAnsiTheme="majorHAnsi"/>
                <w:lang w:val="es-DO"/>
              </w:rPr>
              <w:t>Any</w:t>
            </w:r>
            <w:r w:rsidR="00E25E82" w:rsidRPr="004D6B4D">
              <w:rPr>
                <w:rFonts w:asciiTheme="majorHAnsi" w:hAnsiTheme="majorHAnsi"/>
                <w:lang w:val="es-DO"/>
              </w:rPr>
              <w:t>e</w:t>
            </w:r>
            <w:r w:rsidRPr="004D6B4D">
              <w:rPr>
                <w:rFonts w:asciiTheme="majorHAnsi" w:hAnsiTheme="majorHAnsi"/>
                <w:lang w:val="es-DO"/>
              </w:rPr>
              <w:t>lo De La Rosa</w:t>
            </w:r>
          </w:p>
          <w:p w14:paraId="5442CF92" w14:textId="77777777" w:rsidR="001C71B8" w:rsidRPr="004D6B4D" w:rsidRDefault="001C71B8" w:rsidP="00AF341A">
            <w:pPr>
              <w:tabs>
                <w:tab w:val="clear" w:pos="403"/>
              </w:tabs>
              <w:spacing w:after="0" w:line="240" w:lineRule="auto"/>
              <w:jc w:val="left"/>
              <w:rPr>
                <w:rFonts w:asciiTheme="majorHAnsi" w:hAnsiTheme="majorHAnsi"/>
                <w:lang w:val="es-DO"/>
              </w:rPr>
            </w:pPr>
          </w:p>
        </w:tc>
        <w:tc>
          <w:tcPr>
            <w:tcW w:w="4873" w:type="dxa"/>
            <w:gridSpan w:val="2"/>
          </w:tcPr>
          <w:p w14:paraId="22220110"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Ministerio de Obras Públicas y Comunicaciones (MOPC)</w:t>
            </w:r>
          </w:p>
          <w:p w14:paraId="0D8F814E" w14:textId="77777777" w:rsidR="001C71B8" w:rsidRPr="004D6B4D" w:rsidRDefault="001C71B8" w:rsidP="00AF341A">
            <w:pPr>
              <w:spacing w:after="0"/>
              <w:rPr>
                <w:rFonts w:asciiTheme="majorHAnsi" w:hAnsiTheme="majorHAnsi"/>
                <w:lang w:val="es-DO"/>
              </w:rPr>
            </w:pPr>
          </w:p>
        </w:tc>
      </w:tr>
      <w:tr w:rsidR="001C71B8" w:rsidRPr="00AD6B4A" w14:paraId="58825360" w14:textId="77777777" w:rsidTr="00931FC5">
        <w:trPr>
          <w:gridBefore w:val="1"/>
          <w:wBefore w:w="108" w:type="dxa"/>
        </w:trPr>
        <w:tc>
          <w:tcPr>
            <w:tcW w:w="4863" w:type="dxa"/>
            <w:gridSpan w:val="2"/>
          </w:tcPr>
          <w:p w14:paraId="6B71DCE7"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Kirsy A. Ravelo</w:t>
            </w:r>
          </w:p>
          <w:p w14:paraId="0A3468DB" w14:textId="77777777" w:rsidR="001C71B8" w:rsidRPr="004D6B4D" w:rsidRDefault="001C71B8" w:rsidP="004D6B4D">
            <w:pPr>
              <w:spacing w:after="0" w:line="240" w:lineRule="auto"/>
              <w:rPr>
                <w:rFonts w:asciiTheme="majorHAnsi" w:hAnsiTheme="majorHAnsi"/>
                <w:lang w:val="es-DO"/>
              </w:rPr>
            </w:pPr>
            <w:r w:rsidRPr="004D6B4D">
              <w:rPr>
                <w:rFonts w:asciiTheme="majorHAnsi" w:hAnsiTheme="majorHAnsi"/>
                <w:lang w:val="es-DO"/>
              </w:rPr>
              <w:t>Miguel Berroa</w:t>
            </w:r>
          </w:p>
          <w:p w14:paraId="17A7526F" w14:textId="77777777" w:rsidR="001C71B8" w:rsidRPr="004D6B4D" w:rsidRDefault="001C71B8" w:rsidP="00AF341A">
            <w:pPr>
              <w:spacing w:after="0"/>
              <w:rPr>
                <w:rFonts w:asciiTheme="majorHAnsi" w:hAnsiTheme="majorHAnsi"/>
                <w:lang w:val="es-DO"/>
              </w:rPr>
            </w:pPr>
          </w:p>
        </w:tc>
        <w:tc>
          <w:tcPr>
            <w:tcW w:w="4873" w:type="dxa"/>
            <w:gridSpan w:val="2"/>
          </w:tcPr>
          <w:p w14:paraId="09121AA2" w14:textId="77777777" w:rsidR="001C71B8" w:rsidRPr="004D6B4D" w:rsidRDefault="001C71B8" w:rsidP="00AF341A">
            <w:pPr>
              <w:tabs>
                <w:tab w:val="left" w:pos="2394"/>
              </w:tabs>
              <w:spacing w:after="0"/>
              <w:rPr>
                <w:rFonts w:asciiTheme="majorHAnsi" w:hAnsiTheme="majorHAnsi"/>
                <w:lang w:val="es-DO"/>
              </w:rPr>
            </w:pPr>
            <w:r w:rsidRPr="004D6B4D">
              <w:rPr>
                <w:rFonts w:asciiTheme="majorHAnsi" w:hAnsiTheme="majorHAnsi"/>
                <w:lang w:val="es-DO"/>
              </w:rPr>
              <w:t>CEMEX Dominicana</w:t>
            </w:r>
          </w:p>
          <w:p w14:paraId="16947612" w14:textId="77777777" w:rsidR="001C71B8" w:rsidRPr="004D6B4D" w:rsidRDefault="001C71B8" w:rsidP="00AF341A">
            <w:pPr>
              <w:tabs>
                <w:tab w:val="left" w:pos="2394"/>
              </w:tabs>
              <w:spacing w:after="0"/>
              <w:rPr>
                <w:rFonts w:asciiTheme="majorHAnsi" w:hAnsiTheme="majorHAnsi"/>
                <w:lang w:val="es-DO"/>
              </w:rPr>
            </w:pPr>
          </w:p>
        </w:tc>
      </w:tr>
      <w:tr w:rsidR="001C71B8" w:rsidRPr="00AD6B4A" w14:paraId="3943E93F" w14:textId="77777777" w:rsidTr="00931FC5">
        <w:trPr>
          <w:gridBefore w:val="1"/>
          <w:wBefore w:w="108" w:type="dxa"/>
        </w:trPr>
        <w:tc>
          <w:tcPr>
            <w:tcW w:w="4863" w:type="dxa"/>
            <w:gridSpan w:val="2"/>
          </w:tcPr>
          <w:p w14:paraId="1AC5649E" w14:textId="77777777" w:rsidR="001C71B8" w:rsidRPr="004D6B4D" w:rsidRDefault="001C71B8" w:rsidP="00AF341A">
            <w:pPr>
              <w:rPr>
                <w:rFonts w:asciiTheme="majorHAnsi" w:hAnsiTheme="majorHAnsi"/>
                <w:b/>
                <w:u w:val="single"/>
                <w:lang w:val="es-DO"/>
              </w:rPr>
            </w:pPr>
            <w:r w:rsidRPr="004D6B4D">
              <w:rPr>
                <w:rFonts w:asciiTheme="majorHAnsi" w:hAnsiTheme="majorHAnsi"/>
                <w:lang w:val="it-IT"/>
              </w:rPr>
              <w:t>Ney Piña</w:t>
            </w:r>
          </w:p>
        </w:tc>
        <w:tc>
          <w:tcPr>
            <w:tcW w:w="4873" w:type="dxa"/>
            <w:gridSpan w:val="2"/>
          </w:tcPr>
          <w:p w14:paraId="21B1B39A" w14:textId="77777777" w:rsidR="001C71B8" w:rsidRPr="004D6B4D" w:rsidRDefault="001C71B8" w:rsidP="00AF341A">
            <w:pPr>
              <w:rPr>
                <w:rFonts w:asciiTheme="majorHAnsi" w:hAnsiTheme="majorHAnsi"/>
                <w:lang w:val="es-DO"/>
              </w:rPr>
            </w:pPr>
            <w:r w:rsidRPr="004D6B4D">
              <w:rPr>
                <w:rFonts w:asciiTheme="majorHAnsi" w:hAnsiTheme="majorHAnsi"/>
                <w:lang w:val="es-DO"/>
              </w:rPr>
              <w:t>Cementos Santo Domingo</w:t>
            </w:r>
          </w:p>
        </w:tc>
      </w:tr>
      <w:tr w:rsidR="001C71B8" w:rsidRPr="00AD6B4A" w14:paraId="13695963" w14:textId="77777777" w:rsidTr="00931FC5">
        <w:trPr>
          <w:gridBefore w:val="1"/>
          <w:wBefore w:w="108" w:type="dxa"/>
        </w:trPr>
        <w:tc>
          <w:tcPr>
            <w:tcW w:w="4863" w:type="dxa"/>
            <w:gridSpan w:val="2"/>
          </w:tcPr>
          <w:p w14:paraId="7D57E89B"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Cristian González</w:t>
            </w:r>
          </w:p>
          <w:p w14:paraId="30837088" w14:textId="77777777" w:rsidR="001C71B8" w:rsidRPr="004D6B4D" w:rsidRDefault="001C71B8" w:rsidP="00AF341A">
            <w:pPr>
              <w:spacing w:after="0"/>
              <w:rPr>
                <w:rFonts w:asciiTheme="majorHAnsi" w:hAnsiTheme="majorHAnsi"/>
                <w:lang w:val="es-DO"/>
              </w:rPr>
            </w:pPr>
          </w:p>
        </w:tc>
        <w:tc>
          <w:tcPr>
            <w:tcW w:w="4873" w:type="dxa"/>
            <w:gridSpan w:val="2"/>
          </w:tcPr>
          <w:p w14:paraId="3D80CC60"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Instituto Nacional de Protección de los Derechos del Consumidor (Pro Consumidor)</w:t>
            </w:r>
          </w:p>
          <w:p w14:paraId="112D56D8" w14:textId="77777777" w:rsidR="001C71B8" w:rsidRPr="004D6B4D" w:rsidRDefault="001C71B8" w:rsidP="00AF341A">
            <w:pPr>
              <w:spacing w:after="0"/>
              <w:rPr>
                <w:rFonts w:asciiTheme="majorHAnsi" w:hAnsiTheme="majorHAnsi"/>
                <w:lang w:val="es-DO"/>
              </w:rPr>
            </w:pPr>
          </w:p>
        </w:tc>
      </w:tr>
      <w:tr w:rsidR="001C71B8" w:rsidRPr="00AD6B4A" w14:paraId="42E2F1E9" w14:textId="77777777" w:rsidTr="00931FC5">
        <w:trPr>
          <w:gridBefore w:val="1"/>
          <w:wBefore w:w="108" w:type="dxa"/>
        </w:trPr>
        <w:tc>
          <w:tcPr>
            <w:tcW w:w="4863" w:type="dxa"/>
            <w:gridSpan w:val="2"/>
          </w:tcPr>
          <w:p w14:paraId="27000500"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Oscar Peralta</w:t>
            </w:r>
          </w:p>
          <w:p w14:paraId="309E1B80" w14:textId="77777777" w:rsidR="004D6B4D" w:rsidRPr="004D6B4D" w:rsidRDefault="004D6B4D" w:rsidP="00AF341A">
            <w:pPr>
              <w:spacing w:after="0"/>
              <w:rPr>
                <w:rFonts w:asciiTheme="majorHAnsi" w:hAnsiTheme="majorHAnsi"/>
                <w:lang w:val="es-DO"/>
              </w:rPr>
            </w:pPr>
          </w:p>
          <w:p w14:paraId="2FCB9A94" w14:textId="77777777" w:rsidR="004D6B4D" w:rsidRPr="004D6B4D" w:rsidRDefault="004D6B4D" w:rsidP="004D6B4D">
            <w:pPr>
              <w:spacing w:after="0"/>
              <w:rPr>
                <w:rFonts w:asciiTheme="majorHAnsi" w:hAnsiTheme="majorHAnsi"/>
                <w:lang w:val="es-ES_tradnl"/>
              </w:rPr>
            </w:pPr>
            <w:r w:rsidRPr="004D6B4D">
              <w:rPr>
                <w:rFonts w:asciiTheme="majorHAnsi" w:hAnsiTheme="majorHAnsi"/>
                <w:lang w:val="es-ES_tradnl"/>
              </w:rPr>
              <w:t xml:space="preserve">Eridania López </w:t>
            </w:r>
          </w:p>
          <w:p w14:paraId="12F6C569" w14:textId="77777777" w:rsidR="004D6B4D" w:rsidRPr="004D6B4D" w:rsidRDefault="004D6B4D" w:rsidP="004D6B4D">
            <w:pPr>
              <w:spacing w:after="0"/>
              <w:rPr>
                <w:rFonts w:asciiTheme="majorHAnsi" w:hAnsiTheme="majorHAnsi"/>
                <w:lang w:val="es-ES_tradnl"/>
              </w:rPr>
            </w:pPr>
            <w:r w:rsidRPr="004D6B4D">
              <w:rPr>
                <w:rFonts w:asciiTheme="majorHAnsi" w:hAnsiTheme="majorHAnsi"/>
                <w:lang w:val="es-ES_tradnl"/>
              </w:rPr>
              <w:t>Juan José Tavares</w:t>
            </w:r>
          </w:p>
          <w:p w14:paraId="4B96F84A" w14:textId="30F5F662" w:rsidR="004D6B4D" w:rsidRPr="004D6B4D" w:rsidRDefault="004D6B4D" w:rsidP="004D6B4D">
            <w:pPr>
              <w:spacing w:after="0"/>
              <w:rPr>
                <w:rFonts w:asciiTheme="majorHAnsi" w:hAnsiTheme="majorHAnsi"/>
                <w:lang w:val="es-DO"/>
              </w:rPr>
            </w:pPr>
          </w:p>
        </w:tc>
        <w:tc>
          <w:tcPr>
            <w:tcW w:w="4873" w:type="dxa"/>
            <w:gridSpan w:val="2"/>
          </w:tcPr>
          <w:p w14:paraId="79C01A1A"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Técnico independiente</w:t>
            </w:r>
          </w:p>
          <w:p w14:paraId="7C50C3B6" w14:textId="77777777" w:rsidR="001C71B8" w:rsidRPr="004D6B4D" w:rsidRDefault="001C71B8" w:rsidP="00AF341A">
            <w:pPr>
              <w:spacing w:after="0"/>
              <w:rPr>
                <w:rFonts w:asciiTheme="majorHAnsi" w:hAnsiTheme="majorHAnsi"/>
                <w:lang w:val="es-DO"/>
              </w:rPr>
            </w:pPr>
          </w:p>
          <w:p w14:paraId="59B654E0" w14:textId="659937FC" w:rsidR="004D6B4D" w:rsidRPr="004D6B4D" w:rsidRDefault="004D6B4D" w:rsidP="00AF341A">
            <w:pPr>
              <w:spacing w:after="0"/>
              <w:rPr>
                <w:rFonts w:asciiTheme="majorHAnsi" w:hAnsiTheme="majorHAnsi"/>
                <w:lang w:val="es-DO"/>
              </w:rPr>
            </w:pPr>
            <w:r w:rsidRPr="004D6B4D">
              <w:rPr>
                <w:rFonts w:asciiTheme="majorHAnsi" w:hAnsiTheme="majorHAnsi" w:cs="Arial"/>
                <w:lang w:val="es-ES_tradnl"/>
              </w:rPr>
              <w:t>Ministerio de la Vivienda y Edificaciones (MIVED)</w:t>
            </w:r>
          </w:p>
        </w:tc>
      </w:tr>
      <w:tr w:rsidR="001C71B8" w:rsidRPr="00AD6B4A" w14:paraId="22D704E3" w14:textId="77777777" w:rsidTr="00931FC5">
        <w:trPr>
          <w:gridBefore w:val="1"/>
          <w:wBefore w:w="108" w:type="dxa"/>
        </w:trPr>
        <w:tc>
          <w:tcPr>
            <w:tcW w:w="4863" w:type="dxa"/>
            <w:gridSpan w:val="2"/>
          </w:tcPr>
          <w:p w14:paraId="528E8636"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Julissa Báez</w:t>
            </w:r>
          </w:p>
          <w:p w14:paraId="17675E00" w14:textId="2D45BA61" w:rsidR="00304E9E" w:rsidRPr="004D6B4D" w:rsidRDefault="00304E9E" w:rsidP="00304E9E">
            <w:pPr>
              <w:rPr>
                <w:rFonts w:asciiTheme="majorHAnsi" w:hAnsiTheme="majorHAnsi"/>
                <w:lang w:val="es-DO"/>
              </w:rPr>
            </w:pPr>
            <w:r w:rsidRPr="004D6B4D">
              <w:rPr>
                <w:rFonts w:asciiTheme="majorHAnsi" w:hAnsiTheme="majorHAnsi"/>
                <w:lang w:val="es-DO"/>
              </w:rPr>
              <w:t>Virginia Abreu</w:t>
            </w:r>
          </w:p>
        </w:tc>
        <w:tc>
          <w:tcPr>
            <w:tcW w:w="4873" w:type="dxa"/>
            <w:gridSpan w:val="2"/>
          </w:tcPr>
          <w:p w14:paraId="738DDE1E" w14:textId="77777777" w:rsidR="001C71B8" w:rsidRPr="004D6B4D" w:rsidRDefault="001C71B8" w:rsidP="00AF341A">
            <w:pPr>
              <w:spacing w:after="0"/>
              <w:rPr>
                <w:rFonts w:asciiTheme="majorHAnsi" w:hAnsiTheme="majorHAnsi"/>
                <w:lang w:val="es-DO"/>
              </w:rPr>
            </w:pPr>
            <w:r w:rsidRPr="004D6B4D">
              <w:rPr>
                <w:rFonts w:asciiTheme="majorHAnsi" w:hAnsiTheme="majorHAnsi"/>
                <w:lang w:val="es-DO"/>
              </w:rPr>
              <w:t>Asociación Dominicana de Productores de Cementos Portland (ADOCEM)</w:t>
            </w:r>
          </w:p>
          <w:p w14:paraId="248F26FA" w14:textId="77777777" w:rsidR="001C71B8" w:rsidRPr="004D6B4D" w:rsidRDefault="001C71B8" w:rsidP="00AF341A">
            <w:pPr>
              <w:spacing w:after="0"/>
              <w:rPr>
                <w:rFonts w:asciiTheme="majorHAnsi" w:hAnsiTheme="majorHAnsi"/>
                <w:lang w:val="es-DO"/>
              </w:rPr>
            </w:pPr>
          </w:p>
        </w:tc>
      </w:tr>
      <w:tr w:rsidR="001C71B8" w:rsidRPr="00AD6B4A" w14:paraId="38C8EEBD" w14:textId="77777777" w:rsidTr="00931FC5">
        <w:trPr>
          <w:gridBefore w:val="1"/>
          <w:wBefore w:w="108" w:type="dxa"/>
        </w:trPr>
        <w:tc>
          <w:tcPr>
            <w:tcW w:w="4863" w:type="dxa"/>
            <w:gridSpan w:val="2"/>
          </w:tcPr>
          <w:p w14:paraId="2DE3378E" w14:textId="77777777" w:rsidR="001C71B8" w:rsidRPr="004D6B4D" w:rsidRDefault="001C71B8" w:rsidP="00AF341A">
            <w:pPr>
              <w:spacing w:after="0"/>
              <w:rPr>
                <w:rFonts w:asciiTheme="majorHAnsi" w:hAnsiTheme="majorHAnsi"/>
                <w:lang w:val="es-DO"/>
              </w:rPr>
            </w:pPr>
            <w:r w:rsidRPr="004D6B4D">
              <w:rPr>
                <w:rFonts w:asciiTheme="majorHAnsi" w:hAnsiTheme="majorHAnsi"/>
              </w:rPr>
              <w:br w:type="page"/>
            </w:r>
            <w:r w:rsidRPr="004D6B4D">
              <w:rPr>
                <w:rFonts w:asciiTheme="majorHAnsi" w:hAnsiTheme="majorHAnsi"/>
                <w:lang w:val="es-DO"/>
              </w:rPr>
              <w:t>Margaret Dotel</w:t>
            </w:r>
          </w:p>
          <w:p w14:paraId="00D71A2E" w14:textId="77777777" w:rsidR="001C71B8" w:rsidRPr="004D6B4D" w:rsidRDefault="001C71B8" w:rsidP="00AF341A">
            <w:pPr>
              <w:spacing w:after="0"/>
              <w:rPr>
                <w:rFonts w:asciiTheme="majorHAnsi" w:hAnsiTheme="majorHAnsi"/>
                <w:lang w:val="es-DO"/>
              </w:rPr>
            </w:pPr>
          </w:p>
        </w:tc>
        <w:tc>
          <w:tcPr>
            <w:tcW w:w="4873" w:type="dxa"/>
            <w:gridSpan w:val="2"/>
          </w:tcPr>
          <w:p w14:paraId="57141726" w14:textId="77777777" w:rsidR="001C71B8" w:rsidRPr="004D6B4D" w:rsidRDefault="001C71B8" w:rsidP="00AF341A">
            <w:pPr>
              <w:spacing w:after="0"/>
              <w:rPr>
                <w:rFonts w:asciiTheme="majorHAnsi" w:hAnsiTheme="majorHAnsi"/>
                <w:lang w:val="es-DO" w:eastAsia="ja-JP"/>
              </w:rPr>
            </w:pPr>
            <w:r w:rsidRPr="004D6B4D">
              <w:rPr>
                <w:rFonts w:asciiTheme="majorHAnsi" w:hAnsiTheme="majorHAnsi"/>
                <w:lang w:val="es-DO"/>
              </w:rPr>
              <w:t>Técnico independiente</w:t>
            </w:r>
          </w:p>
        </w:tc>
      </w:tr>
      <w:tr w:rsidR="001C71B8" w:rsidRPr="00AD6B4A" w14:paraId="34BBC948" w14:textId="77777777" w:rsidTr="00931FC5">
        <w:trPr>
          <w:gridBefore w:val="1"/>
          <w:wBefore w:w="108" w:type="dxa"/>
        </w:trPr>
        <w:tc>
          <w:tcPr>
            <w:tcW w:w="4863" w:type="dxa"/>
            <w:gridSpan w:val="2"/>
          </w:tcPr>
          <w:p w14:paraId="0F7B971D" w14:textId="77777777" w:rsidR="001C71B8" w:rsidRPr="004D6B4D" w:rsidRDefault="001C71B8" w:rsidP="00AF341A">
            <w:pPr>
              <w:tabs>
                <w:tab w:val="clear" w:pos="403"/>
              </w:tabs>
              <w:spacing w:after="0" w:line="240" w:lineRule="auto"/>
              <w:jc w:val="left"/>
              <w:rPr>
                <w:rFonts w:asciiTheme="majorHAnsi" w:hAnsiTheme="majorHAnsi"/>
                <w:lang w:val="es-DO"/>
              </w:rPr>
            </w:pPr>
            <w:r w:rsidRPr="004D6B4D">
              <w:rPr>
                <w:rFonts w:asciiTheme="majorHAnsi" w:hAnsiTheme="majorHAnsi"/>
                <w:lang w:val="es-DO"/>
              </w:rPr>
              <w:t>Luis Capellán</w:t>
            </w:r>
          </w:p>
          <w:p w14:paraId="1360EDD5" w14:textId="77777777" w:rsidR="001C71B8" w:rsidRPr="004D6B4D" w:rsidRDefault="001C71B8" w:rsidP="00AF341A">
            <w:pPr>
              <w:tabs>
                <w:tab w:val="clear" w:pos="403"/>
              </w:tabs>
              <w:spacing w:after="0" w:line="240" w:lineRule="auto"/>
              <w:jc w:val="left"/>
              <w:rPr>
                <w:rFonts w:asciiTheme="majorHAnsi" w:hAnsiTheme="majorHAnsi"/>
                <w:lang w:val="es-DO"/>
              </w:rPr>
            </w:pPr>
          </w:p>
        </w:tc>
        <w:tc>
          <w:tcPr>
            <w:tcW w:w="4873" w:type="dxa"/>
            <w:gridSpan w:val="2"/>
          </w:tcPr>
          <w:p w14:paraId="0890C3FF" w14:textId="77777777" w:rsidR="001C71B8" w:rsidRPr="004D6B4D" w:rsidRDefault="001C71B8" w:rsidP="00AF341A">
            <w:pPr>
              <w:tabs>
                <w:tab w:val="clear" w:pos="403"/>
              </w:tabs>
              <w:spacing w:after="0" w:line="240" w:lineRule="auto"/>
              <w:jc w:val="left"/>
              <w:rPr>
                <w:rFonts w:asciiTheme="majorHAnsi" w:hAnsiTheme="majorHAnsi"/>
                <w:lang w:val="es-DO"/>
              </w:rPr>
            </w:pPr>
            <w:r w:rsidRPr="004D6B4D">
              <w:rPr>
                <w:rFonts w:asciiTheme="majorHAnsi" w:hAnsiTheme="majorHAnsi" w:cs="Arial"/>
                <w:lang w:val="es-DO"/>
              </w:rPr>
              <w:t>Cementos Panam</w:t>
            </w:r>
          </w:p>
        </w:tc>
      </w:tr>
      <w:tr w:rsidR="001C71B8" w:rsidRPr="00AD6B4A" w14:paraId="0342659B" w14:textId="77777777" w:rsidTr="00931FC5">
        <w:trPr>
          <w:gridBefore w:val="1"/>
          <w:wBefore w:w="108" w:type="dxa"/>
          <w:trHeight w:val="576"/>
        </w:trPr>
        <w:tc>
          <w:tcPr>
            <w:tcW w:w="4863" w:type="dxa"/>
            <w:gridSpan w:val="2"/>
          </w:tcPr>
          <w:p w14:paraId="2325991D" w14:textId="77777777" w:rsidR="001C71B8" w:rsidRDefault="001C71B8" w:rsidP="00AF341A">
            <w:pPr>
              <w:spacing w:after="0"/>
              <w:rPr>
                <w:rFonts w:asciiTheme="majorHAnsi" w:hAnsiTheme="majorHAnsi"/>
                <w:lang w:val="es-DO"/>
              </w:rPr>
            </w:pPr>
            <w:r w:rsidRPr="004D6B4D">
              <w:rPr>
                <w:rFonts w:asciiTheme="majorHAnsi" w:hAnsiTheme="majorHAnsi"/>
                <w:lang w:val="es-DO"/>
              </w:rPr>
              <w:t>Fausto Cabrera</w:t>
            </w:r>
          </w:p>
          <w:p w14:paraId="71D22939" w14:textId="77777777" w:rsidR="004D6B4D" w:rsidRDefault="004D6B4D" w:rsidP="00AF341A">
            <w:pPr>
              <w:spacing w:after="0"/>
              <w:rPr>
                <w:rFonts w:asciiTheme="majorHAnsi" w:hAnsiTheme="majorHAnsi"/>
                <w:lang w:val="es-DO"/>
              </w:rPr>
            </w:pPr>
          </w:p>
          <w:p w14:paraId="2BC00BA7" w14:textId="2F11A987" w:rsidR="003C5CCE" w:rsidRPr="004D6B4D" w:rsidRDefault="003C5CCE" w:rsidP="004D6B4D">
            <w:pPr>
              <w:spacing w:after="0" w:line="240" w:lineRule="auto"/>
              <w:rPr>
                <w:rFonts w:asciiTheme="majorHAnsi" w:hAnsiTheme="majorHAnsi"/>
                <w:lang w:val="es-DO"/>
              </w:rPr>
            </w:pPr>
            <w:r w:rsidRPr="004D6B4D">
              <w:rPr>
                <w:rFonts w:asciiTheme="majorHAnsi" w:hAnsiTheme="majorHAnsi"/>
                <w:lang w:val="es-DO"/>
              </w:rPr>
              <w:t xml:space="preserve">Katherine Martínez </w:t>
            </w:r>
          </w:p>
          <w:p w14:paraId="746FABB9" w14:textId="77777777" w:rsidR="001C71B8" w:rsidRPr="004D6B4D" w:rsidRDefault="001C71B8" w:rsidP="00AF341A">
            <w:pPr>
              <w:spacing w:after="0"/>
              <w:rPr>
                <w:rFonts w:asciiTheme="majorHAnsi" w:hAnsiTheme="majorHAnsi"/>
                <w:lang w:val="es-DO"/>
              </w:rPr>
            </w:pPr>
          </w:p>
        </w:tc>
        <w:tc>
          <w:tcPr>
            <w:tcW w:w="4873" w:type="dxa"/>
            <w:gridSpan w:val="2"/>
          </w:tcPr>
          <w:p w14:paraId="7B1BCF44" w14:textId="77777777" w:rsidR="001C71B8" w:rsidRDefault="001C71B8" w:rsidP="00AF341A">
            <w:pPr>
              <w:spacing w:after="0"/>
              <w:rPr>
                <w:rFonts w:asciiTheme="majorHAnsi" w:hAnsiTheme="majorHAnsi"/>
                <w:lang w:val="es-DO" w:eastAsia="ja-JP"/>
              </w:rPr>
            </w:pPr>
            <w:r w:rsidRPr="004D6B4D">
              <w:rPr>
                <w:rFonts w:asciiTheme="majorHAnsi" w:hAnsiTheme="majorHAnsi"/>
                <w:lang w:val="es-DO" w:eastAsia="ja-JP"/>
              </w:rPr>
              <w:t>Cementos Cibao</w:t>
            </w:r>
          </w:p>
          <w:p w14:paraId="6FB2EF1A" w14:textId="77777777" w:rsidR="00E47C53" w:rsidRDefault="00E47C53" w:rsidP="00AF341A">
            <w:pPr>
              <w:spacing w:after="0"/>
              <w:rPr>
                <w:rFonts w:asciiTheme="majorHAnsi" w:hAnsiTheme="majorHAnsi"/>
                <w:lang w:val="es-DO" w:eastAsia="ja-JP"/>
              </w:rPr>
            </w:pPr>
          </w:p>
          <w:p w14:paraId="35C98682" w14:textId="3F37F7EA" w:rsidR="003C5CCE" w:rsidRPr="004D6B4D" w:rsidRDefault="003C5CCE" w:rsidP="00AF341A">
            <w:pPr>
              <w:spacing w:after="0"/>
              <w:rPr>
                <w:rFonts w:asciiTheme="majorHAnsi" w:hAnsiTheme="majorHAnsi"/>
                <w:lang w:val="es-DO"/>
              </w:rPr>
            </w:pPr>
            <w:r w:rsidRPr="004D6B4D">
              <w:rPr>
                <w:rFonts w:asciiTheme="majorHAnsi" w:hAnsiTheme="majorHAnsi"/>
                <w:lang w:val="es-DO"/>
              </w:rPr>
              <w:t>Argos Dominicana</w:t>
            </w:r>
          </w:p>
          <w:p w14:paraId="74EB55AB" w14:textId="2EDE11D9" w:rsidR="00C617E6" w:rsidRPr="004D6B4D" w:rsidRDefault="00C617E6" w:rsidP="00AF341A">
            <w:pPr>
              <w:spacing w:after="0"/>
              <w:rPr>
                <w:rFonts w:asciiTheme="majorHAnsi" w:hAnsiTheme="majorHAnsi"/>
                <w:lang w:val="es-DO"/>
              </w:rPr>
            </w:pPr>
          </w:p>
        </w:tc>
      </w:tr>
      <w:tr w:rsidR="001C71B8" w:rsidRPr="00AD6B4A" w14:paraId="19CFCA6F" w14:textId="77777777" w:rsidTr="00931FC5">
        <w:trPr>
          <w:gridBefore w:val="1"/>
          <w:wBefore w:w="108" w:type="dxa"/>
          <w:trHeight w:val="576"/>
        </w:trPr>
        <w:tc>
          <w:tcPr>
            <w:tcW w:w="4863" w:type="dxa"/>
            <w:gridSpan w:val="2"/>
          </w:tcPr>
          <w:p w14:paraId="25408EC0" w14:textId="4B971034" w:rsidR="001C71B8" w:rsidRPr="004D6B4D" w:rsidRDefault="001C71B8" w:rsidP="00AF341A">
            <w:pPr>
              <w:spacing w:after="0"/>
              <w:rPr>
                <w:rFonts w:asciiTheme="majorHAnsi" w:hAnsiTheme="majorHAnsi"/>
                <w:lang w:val="es-DO"/>
              </w:rPr>
            </w:pPr>
            <w:r w:rsidRPr="004D6B4D">
              <w:rPr>
                <w:rFonts w:asciiTheme="majorHAnsi" w:hAnsiTheme="majorHAnsi"/>
                <w:lang w:val="es-DO"/>
              </w:rPr>
              <w:t>Fabio Terrero</w:t>
            </w:r>
          </w:p>
        </w:tc>
        <w:tc>
          <w:tcPr>
            <w:tcW w:w="4873" w:type="dxa"/>
            <w:gridSpan w:val="2"/>
          </w:tcPr>
          <w:p w14:paraId="38B1325F" w14:textId="506972C1" w:rsidR="001C71B8" w:rsidRPr="004D6B4D" w:rsidRDefault="001C71B8" w:rsidP="00AF341A">
            <w:pPr>
              <w:tabs>
                <w:tab w:val="clear" w:pos="403"/>
              </w:tabs>
              <w:spacing w:after="0" w:line="240" w:lineRule="auto"/>
              <w:jc w:val="left"/>
              <w:rPr>
                <w:rFonts w:asciiTheme="majorHAnsi" w:hAnsiTheme="majorHAnsi"/>
                <w:lang w:val="es-DO"/>
              </w:rPr>
            </w:pPr>
            <w:r w:rsidRPr="004D6B4D">
              <w:rPr>
                <w:rFonts w:asciiTheme="majorHAnsi" w:hAnsiTheme="majorHAnsi"/>
                <w:lang w:val="es-DO"/>
              </w:rPr>
              <w:t>Instituto Dominicano para la Calidad (INDOCAL)</w:t>
            </w:r>
          </w:p>
          <w:p w14:paraId="00E63018" w14:textId="77777777" w:rsidR="001C71B8" w:rsidRPr="004D6B4D" w:rsidRDefault="001C71B8" w:rsidP="00AF341A">
            <w:pPr>
              <w:tabs>
                <w:tab w:val="clear" w:pos="403"/>
              </w:tabs>
              <w:spacing w:after="0" w:line="240" w:lineRule="auto"/>
              <w:jc w:val="left"/>
              <w:rPr>
                <w:rFonts w:asciiTheme="majorHAnsi" w:hAnsiTheme="majorHAnsi" w:cs="Arial"/>
                <w:lang w:val="es-DO"/>
              </w:rPr>
            </w:pPr>
          </w:p>
        </w:tc>
      </w:tr>
    </w:tbl>
    <w:p w14:paraId="7753C4D9" w14:textId="5BED689B" w:rsidR="001A33D0" w:rsidRPr="00AD3ECA" w:rsidRDefault="001A33D0" w:rsidP="00931FC5">
      <w:pPr>
        <w:tabs>
          <w:tab w:val="clear" w:pos="403"/>
        </w:tabs>
        <w:spacing w:after="0" w:line="240" w:lineRule="auto"/>
        <w:jc w:val="left"/>
        <w:rPr>
          <w:b/>
          <w:sz w:val="32"/>
          <w:szCs w:val="32"/>
        </w:rPr>
        <w:sectPr w:rsidR="001A33D0" w:rsidRPr="00AD3ECA" w:rsidSect="004421EF">
          <w:headerReference w:type="even" r:id="rId16"/>
          <w:headerReference w:type="default" r:id="rId17"/>
          <w:footerReference w:type="even" r:id="rId18"/>
          <w:footerReference w:type="default" r:id="rId19"/>
          <w:pgSz w:w="11906" w:h="16838" w:code="9"/>
          <w:pgMar w:top="794" w:right="1077" w:bottom="567" w:left="1077" w:header="709" w:footer="284" w:gutter="0"/>
          <w:pgNumType w:fmt="lowerRoman"/>
          <w:cols w:space="720"/>
        </w:sectPr>
      </w:pPr>
    </w:p>
    <w:p w14:paraId="39411FCA" w14:textId="3D5A619E" w:rsidR="00A14FDD" w:rsidRPr="00FA66D7" w:rsidRDefault="00A14FDD" w:rsidP="00A14FDD">
      <w:pPr>
        <w:pStyle w:val="zzCover"/>
        <w:jc w:val="left"/>
        <w:rPr>
          <w:color w:val="auto"/>
          <w:sz w:val="32"/>
          <w:szCs w:val="32"/>
          <w:lang w:val="es-ES"/>
        </w:rPr>
      </w:pPr>
      <w:bookmarkStart w:id="5" w:name="_Hlk151474697"/>
      <w:bookmarkStart w:id="6" w:name="_Toc72406295"/>
      <w:r w:rsidRPr="00FA66D7">
        <w:rPr>
          <w:rFonts w:cs="Arial"/>
          <w:bCs/>
          <w:noProof/>
          <w:color w:val="auto"/>
          <w:sz w:val="32"/>
          <w:szCs w:val="32"/>
          <w:lang w:val="es-DO"/>
        </w:rPr>
        <w:lastRenderedPageBreak/>
        <w:t xml:space="preserve">Cementos Hidráulicos </w:t>
      </w:r>
      <w:r w:rsidRPr="00FA66D7">
        <w:rPr>
          <w:rFonts w:cs="Arial"/>
          <w:color w:val="auto"/>
          <w:sz w:val="32"/>
          <w:szCs w:val="32"/>
          <w:lang w:val="es-ES"/>
        </w:rPr>
        <w:t xml:space="preserve">— Método </w:t>
      </w:r>
      <w:r w:rsidRPr="00FA66D7">
        <w:rPr>
          <w:rFonts w:cs="Arial"/>
          <w:bCs/>
          <w:color w:val="auto"/>
          <w:sz w:val="32"/>
          <w:szCs w:val="32"/>
          <w:lang w:val="es-DO"/>
        </w:rPr>
        <w:t xml:space="preserve">para determinar la fluidez </w:t>
      </w:r>
      <w:r w:rsidRPr="00FA66D7">
        <w:rPr>
          <w:rFonts w:cs="Arial"/>
          <w:bCs/>
          <w:noProof/>
          <w:color w:val="auto"/>
          <w:sz w:val="32"/>
          <w:szCs w:val="32"/>
          <w:lang w:val="es-DO"/>
        </w:rPr>
        <w:t xml:space="preserve">de morteros </w:t>
      </w:r>
      <w:r w:rsidRPr="00FA66D7">
        <w:rPr>
          <w:rFonts w:cs="Arial"/>
          <w:color w:val="auto"/>
          <w:sz w:val="32"/>
          <w:szCs w:val="32"/>
          <w:lang w:val="es-ES"/>
        </w:rPr>
        <w:t>—</w:t>
      </w:r>
      <w:r w:rsidRPr="00FA66D7">
        <w:rPr>
          <w:rFonts w:cs="Arial"/>
          <w:bCs/>
          <w:noProof/>
          <w:color w:val="auto"/>
          <w:sz w:val="32"/>
          <w:szCs w:val="32"/>
          <w:lang w:val="es-DO"/>
        </w:rPr>
        <w:t xml:space="preserve"> Descripci</w:t>
      </w:r>
      <w:r w:rsidR="00E10147">
        <w:rPr>
          <w:rFonts w:cs="Arial"/>
          <w:bCs/>
          <w:noProof/>
          <w:color w:val="auto"/>
          <w:sz w:val="32"/>
          <w:szCs w:val="32"/>
          <w:lang w:val="es-DO"/>
        </w:rPr>
        <w:t>ó</w:t>
      </w:r>
      <w:r w:rsidRPr="00FA66D7">
        <w:rPr>
          <w:rFonts w:cs="Arial"/>
          <w:bCs/>
          <w:noProof/>
          <w:color w:val="auto"/>
          <w:sz w:val="32"/>
          <w:szCs w:val="32"/>
          <w:lang w:val="es-DO"/>
        </w:rPr>
        <w:t>n de la mesa de flujo</w:t>
      </w:r>
    </w:p>
    <w:p w14:paraId="4192F72F" w14:textId="77777777" w:rsidR="00D03069" w:rsidRPr="00D03069" w:rsidRDefault="00D03069" w:rsidP="00EF699A">
      <w:pPr>
        <w:pStyle w:val="Heading1"/>
        <w:numPr>
          <w:ilvl w:val="0"/>
          <w:numId w:val="0"/>
        </w:numPr>
        <w:rPr>
          <w:lang w:val="es-DO"/>
        </w:rPr>
      </w:pPr>
      <w:bookmarkStart w:id="7" w:name="_Toc164756801"/>
      <w:bookmarkEnd w:id="5"/>
      <w:r w:rsidRPr="00D03069">
        <w:rPr>
          <w:lang w:val="es-DO"/>
        </w:rPr>
        <w:t>1</w:t>
      </w:r>
      <w:bookmarkEnd w:id="6"/>
      <w:r w:rsidR="00D2732C">
        <w:rPr>
          <w:lang w:val="es-DO"/>
        </w:rPr>
        <w:tab/>
        <w:t>Objeto y campo de aplicació</w:t>
      </w:r>
      <w:r w:rsidR="00EF699A">
        <w:rPr>
          <w:lang w:val="es-DO"/>
        </w:rPr>
        <w:t>n</w:t>
      </w:r>
      <w:bookmarkEnd w:id="7"/>
    </w:p>
    <w:p w14:paraId="3E2192A7" w14:textId="77777777" w:rsidR="001554E8" w:rsidRDefault="00C76BB4" w:rsidP="001554E8">
      <w:pPr>
        <w:pStyle w:val="Heading2"/>
        <w:numPr>
          <w:ilvl w:val="0"/>
          <w:numId w:val="0"/>
        </w:numPr>
        <w:rPr>
          <w:lang w:val="es-DO"/>
        </w:rPr>
      </w:pPr>
      <w:bookmarkStart w:id="8" w:name="_Toc164756802"/>
      <w:r>
        <w:rPr>
          <w:lang w:val="es-DO"/>
        </w:rPr>
        <w:t>1.1</w:t>
      </w:r>
      <w:r>
        <w:rPr>
          <w:lang w:val="es-DO"/>
        </w:rPr>
        <w:tab/>
      </w:r>
      <w:r w:rsidR="001554E8">
        <w:rPr>
          <w:lang w:val="es-DO"/>
        </w:rPr>
        <w:t>Objeto</w:t>
      </w:r>
      <w:bookmarkEnd w:id="8"/>
    </w:p>
    <w:p w14:paraId="4DA27A07" w14:textId="1DA98522" w:rsidR="000C24B0" w:rsidRPr="000C24B0" w:rsidRDefault="000C24B0" w:rsidP="003F4D59">
      <w:pPr>
        <w:rPr>
          <w:b/>
        </w:rPr>
      </w:pPr>
      <w:bookmarkStart w:id="9" w:name="_Toc72406297"/>
      <w:r w:rsidRPr="000C24B0">
        <w:t>Esta norma establece el método para determinar la fluidez de morteros de cementos hidráulicos, utilizando la mesa de flujo.</w:t>
      </w:r>
    </w:p>
    <w:p w14:paraId="1431A6F5" w14:textId="628B97F7" w:rsidR="00D03069" w:rsidRPr="001554E8" w:rsidRDefault="00D03069" w:rsidP="000C24B0">
      <w:pPr>
        <w:pStyle w:val="Heading2"/>
        <w:numPr>
          <w:ilvl w:val="0"/>
          <w:numId w:val="0"/>
        </w:numPr>
        <w:rPr>
          <w:lang w:val="es-DO"/>
        </w:rPr>
      </w:pPr>
      <w:bookmarkStart w:id="10" w:name="_Toc164756803"/>
      <w:r w:rsidRPr="001554E8">
        <w:rPr>
          <w:lang w:val="es-DO"/>
        </w:rPr>
        <w:t>1.2</w:t>
      </w:r>
      <w:r w:rsidRPr="001554E8">
        <w:rPr>
          <w:lang w:val="es-DO"/>
        </w:rPr>
        <w:tab/>
        <w:t>Campo de aplicación</w:t>
      </w:r>
      <w:bookmarkEnd w:id="9"/>
      <w:bookmarkEnd w:id="10"/>
    </w:p>
    <w:p w14:paraId="4FDEB748" w14:textId="77777777" w:rsidR="00D03069" w:rsidRPr="00322F50" w:rsidRDefault="00D03069" w:rsidP="00D2732C">
      <w:pPr>
        <w:rPr>
          <w:lang w:val="es-DO"/>
        </w:rPr>
      </w:pPr>
      <w:r w:rsidRPr="00322F50">
        <w:rPr>
          <w:b/>
          <w:lang w:val="es-DO"/>
        </w:rPr>
        <w:t>1.2.1</w:t>
      </w:r>
      <w:r w:rsidRPr="00322F50">
        <w:rPr>
          <w:lang w:val="es-DO"/>
        </w:rPr>
        <w:tab/>
        <w:t>Esta no</w:t>
      </w:r>
      <w:r w:rsidR="00B77335">
        <w:rPr>
          <w:lang w:val="es-DO"/>
        </w:rPr>
        <w:t>rma es aplicable a los cementos hidr</w:t>
      </w:r>
      <w:r w:rsidR="00F775B4">
        <w:rPr>
          <w:lang w:val="es-DO"/>
        </w:rPr>
        <w:t>á</w:t>
      </w:r>
      <w:r w:rsidR="00B77335">
        <w:rPr>
          <w:lang w:val="es-DO"/>
        </w:rPr>
        <w:t>ulicos.</w:t>
      </w:r>
    </w:p>
    <w:p w14:paraId="2E2A1A6D" w14:textId="77777777" w:rsidR="00D03069" w:rsidRPr="00D03069" w:rsidRDefault="00D03069" w:rsidP="00D03069">
      <w:pPr>
        <w:rPr>
          <w:lang w:val="es-DO"/>
        </w:rPr>
      </w:pPr>
      <w:r w:rsidRPr="00D03069">
        <w:rPr>
          <w:b/>
          <w:lang w:val="es-DO"/>
        </w:rPr>
        <w:t>1.2.2</w:t>
      </w:r>
      <w:r w:rsidRPr="00D03069">
        <w:rPr>
          <w:lang w:val="es-DO"/>
        </w:rPr>
        <w:tab/>
        <w:t>Esta norma no pretende considerar todos los riesgos asociados a la seguridad, si existieran, asociados al cemento. Es responsabilidad del usuario de esta norma establecer las prácticas de seguridad y salud; y determinar la aplicación de las limitaciones reglamentarias ante su uso. Así como la prevención de riesgos de contaminación al medio ambiente, en la manipulación y disposición de los residuos de cada una de las pruebas o ensayos realizados.</w:t>
      </w:r>
    </w:p>
    <w:p w14:paraId="20449633" w14:textId="77777777" w:rsidR="00D03069" w:rsidRPr="00D03069" w:rsidRDefault="00D03069" w:rsidP="001554E8">
      <w:pPr>
        <w:pStyle w:val="Heading1"/>
        <w:numPr>
          <w:ilvl w:val="0"/>
          <w:numId w:val="0"/>
        </w:numPr>
        <w:rPr>
          <w:lang w:val="es-DO"/>
        </w:rPr>
      </w:pPr>
      <w:bookmarkStart w:id="11" w:name="_Toc72406298"/>
      <w:bookmarkStart w:id="12" w:name="_Toc164756804"/>
      <w:r w:rsidRPr="00D03069">
        <w:rPr>
          <w:lang w:val="es-DO"/>
        </w:rPr>
        <w:t>2</w:t>
      </w:r>
      <w:r w:rsidRPr="00D03069">
        <w:rPr>
          <w:lang w:val="es-DO"/>
        </w:rPr>
        <w:tab/>
        <w:t>Referencias normativas</w:t>
      </w:r>
      <w:bookmarkEnd w:id="11"/>
      <w:bookmarkEnd w:id="12"/>
    </w:p>
    <w:p w14:paraId="0242EAC3" w14:textId="77777777" w:rsidR="00D03069" w:rsidRPr="00D03069" w:rsidRDefault="00D03069" w:rsidP="004471C5">
      <w:pPr>
        <w:rPr>
          <w:lang w:val="es-DO" w:eastAsia="ja-JP"/>
        </w:rPr>
      </w:pPr>
      <w:r w:rsidRPr="00D03069">
        <w:rPr>
          <w:lang w:val="es-DO" w:eastAsia="ja-JP"/>
        </w:rPr>
        <w:t>Los siguientes documentos se mencionan en el texto de tal manera que parte o todo su contenido constituyen requisitos de este documento. Para las referencias con fecha, sólo se aplica la edición citada. Para las referencias sin fecha, se aplica la última edición del documento referenciado (incluidas las enmiendas).</w:t>
      </w:r>
    </w:p>
    <w:p w14:paraId="5C34F236" w14:textId="7A19E09B" w:rsidR="00D03069" w:rsidRDefault="00D03069" w:rsidP="00B303F7">
      <w:pPr>
        <w:rPr>
          <w:lang w:val="es-DO" w:eastAsia="ja-JP"/>
        </w:rPr>
      </w:pPr>
      <w:r w:rsidRPr="009C486F">
        <w:rPr>
          <w:lang w:val="es-DO" w:eastAsia="ja-JP"/>
        </w:rPr>
        <w:t>NORDOM 100, Sistema internacional de unidades</w:t>
      </w:r>
    </w:p>
    <w:p w14:paraId="08836C50" w14:textId="2396A331" w:rsidR="00C16DCA" w:rsidRPr="00C16DCA" w:rsidRDefault="00C16DCA" w:rsidP="00B303F7">
      <w:bookmarkStart w:id="13" w:name="_Hlk142377653"/>
      <w:r w:rsidRPr="00C16DCA">
        <w:t xml:space="preserve">NORDOM 137, </w:t>
      </w:r>
      <w:bookmarkEnd w:id="13"/>
      <w:r w:rsidRPr="00C16DCA">
        <w:t>Cementos hidr</w:t>
      </w:r>
      <w:r w:rsidR="00BD0B4B">
        <w:t>á</w:t>
      </w:r>
      <w:r w:rsidRPr="00C16DCA">
        <w:t>ulicos</w:t>
      </w:r>
      <w:r>
        <w:t>. Terminologia y definiciones</w:t>
      </w:r>
    </w:p>
    <w:p w14:paraId="1498902F" w14:textId="693E6248" w:rsidR="00894704" w:rsidRDefault="001E0E84" w:rsidP="00B303F7">
      <w:pPr>
        <w:rPr>
          <w:bCs/>
        </w:rPr>
      </w:pPr>
      <w:r>
        <w:t>NORDOM 635</w:t>
      </w:r>
      <w:r w:rsidR="00C16DCA" w:rsidRPr="00C16DCA">
        <w:rPr>
          <w:bCs/>
        </w:rPr>
        <w:t xml:space="preserve">, </w:t>
      </w:r>
      <w:r>
        <w:rPr>
          <w:bCs/>
        </w:rPr>
        <w:t>Hormig</w:t>
      </w:r>
      <w:r w:rsidR="00BD0B4B">
        <w:rPr>
          <w:bCs/>
        </w:rPr>
        <w:t>ó</w:t>
      </w:r>
      <w:r>
        <w:rPr>
          <w:bCs/>
        </w:rPr>
        <w:t>n</w:t>
      </w:r>
      <w:r w:rsidR="00BD0B4B">
        <w:rPr>
          <w:bCs/>
        </w:rPr>
        <w:t xml:space="preserve"> </w:t>
      </w:r>
      <w:r>
        <w:rPr>
          <w:bCs/>
        </w:rPr>
        <w:t>y agregados para el hormig</w:t>
      </w:r>
      <w:r w:rsidR="00BD0B4B">
        <w:rPr>
          <w:bCs/>
        </w:rPr>
        <w:t>ó</w:t>
      </w:r>
      <w:r>
        <w:rPr>
          <w:bCs/>
        </w:rPr>
        <w:t>n. Terminolog</w:t>
      </w:r>
      <w:r w:rsidR="00AB7590">
        <w:rPr>
          <w:bCs/>
        </w:rPr>
        <w:t>í</w:t>
      </w:r>
      <w:r>
        <w:rPr>
          <w:bCs/>
        </w:rPr>
        <w:t>a y definiciones</w:t>
      </w:r>
    </w:p>
    <w:p w14:paraId="5A372EFE" w14:textId="1266500E" w:rsidR="00C16DCA" w:rsidRPr="00C16DCA" w:rsidRDefault="00894704" w:rsidP="00B303F7">
      <w:pPr>
        <w:rPr>
          <w:lang w:eastAsia="ja-JP"/>
        </w:rPr>
      </w:pPr>
      <w:r>
        <w:t xml:space="preserve">ATM C219, </w:t>
      </w:r>
      <w:r w:rsidR="002F713C">
        <w:t>Terminolog</w:t>
      </w:r>
      <w:r w:rsidR="00AB7590">
        <w:t>í</w:t>
      </w:r>
      <w:r w:rsidR="002F713C">
        <w:t>a normativa relativa al cemento hidráulico</w:t>
      </w:r>
    </w:p>
    <w:p w14:paraId="6FC6DF12" w14:textId="4BECBE2C" w:rsidR="00D03069" w:rsidRPr="00EF699A" w:rsidRDefault="00D03069" w:rsidP="00C16DCA">
      <w:pPr>
        <w:pStyle w:val="Heading1"/>
        <w:numPr>
          <w:ilvl w:val="0"/>
          <w:numId w:val="0"/>
        </w:numPr>
        <w:ind w:left="432" w:hanging="432"/>
      </w:pPr>
      <w:bookmarkStart w:id="14" w:name="_Toc41640992"/>
      <w:bookmarkStart w:id="15" w:name="_Toc72406299"/>
      <w:bookmarkStart w:id="16" w:name="_Toc164756805"/>
      <w:r w:rsidRPr="00EF699A">
        <w:t>3</w:t>
      </w:r>
      <w:r w:rsidRPr="00EF699A">
        <w:tab/>
        <w:t>Términos y definiciones</w:t>
      </w:r>
      <w:bookmarkEnd w:id="14"/>
      <w:bookmarkEnd w:id="15"/>
      <w:bookmarkEnd w:id="16"/>
    </w:p>
    <w:p w14:paraId="7AD4660B" w14:textId="225EBC49" w:rsidR="00BD0B4B" w:rsidRDefault="00E46427" w:rsidP="00EE344B">
      <w:bookmarkStart w:id="17" w:name="_Toc72406300"/>
      <w:bookmarkStart w:id="18" w:name="_Toc353798250"/>
      <w:bookmarkStart w:id="19" w:name="_Toc485815083"/>
      <w:r w:rsidRPr="00E46427">
        <w:t xml:space="preserve">Para la aplicación de este documento se utilizarán los términos y definiciones dados en la </w:t>
      </w:r>
      <w:bookmarkStart w:id="20" w:name="_Hlk142376607"/>
      <w:r w:rsidRPr="00E46427">
        <w:t>NORDOM 137</w:t>
      </w:r>
      <w:bookmarkEnd w:id="20"/>
      <w:r w:rsidR="00AB7590">
        <w:t>,</w:t>
      </w:r>
      <w:r w:rsidR="001E0E84">
        <w:t xml:space="preserve"> </w:t>
      </w:r>
      <w:r w:rsidR="00BD0B4B">
        <w:t>NORDOM 635</w:t>
      </w:r>
      <w:r w:rsidR="00894704">
        <w:t xml:space="preserve"> y </w:t>
      </w:r>
      <w:r w:rsidR="00894704" w:rsidRPr="004D39A2">
        <w:t>la A</w:t>
      </w:r>
      <w:r w:rsidR="002F713C" w:rsidRPr="004D39A2">
        <w:t>S</w:t>
      </w:r>
      <w:r w:rsidR="00894704" w:rsidRPr="004D39A2">
        <w:t>TM C219</w:t>
      </w:r>
      <w:r w:rsidR="00AB7590">
        <w:t>.</w:t>
      </w:r>
    </w:p>
    <w:p w14:paraId="50857FA4" w14:textId="1006EE40" w:rsidR="00D52F7B" w:rsidRDefault="00E64482" w:rsidP="00E64482">
      <w:pPr>
        <w:pStyle w:val="Heading1"/>
        <w:numPr>
          <w:ilvl w:val="0"/>
          <w:numId w:val="0"/>
        </w:numPr>
        <w:ind w:left="432" w:hanging="432"/>
      </w:pPr>
      <w:bookmarkStart w:id="21" w:name="_Toc164756806"/>
      <w:bookmarkEnd w:id="17"/>
      <w:r>
        <w:t>4</w:t>
      </w:r>
      <w:r w:rsidR="001F16D2">
        <w:tab/>
      </w:r>
      <w:r>
        <w:t>Equipos</w:t>
      </w:r>
      <w:bookmarkEnd w:id="21"/>
    </w:p>
    <w:p w14:paraId="50D72D6E" w14:textId="2123F298" w:rsidR="00365558" w:rsidRPr="004D39A2" w:rsidRDefault="00872CEC" w:rsidP="004D39A2">
      <w:pPr>
        <w:pStyle w:val="Heading2"/>
        <w:numPr>
          <w:ilvl w:val="0"/>
          <w:numId w:val="0"/>
        </w:numPr>
        <w:ind w:left="432" w:hanging="432"/>
      </w:pPr>
      <w:bookmarkStart w:id="22" w:name="_Hlk149815442"/>
      <w:bookmarkStart w:id="23" w:name="_Toc164756807"/>
      <w:r w:rsidRPr="004D39A2">
        <w:t>4.1</w:t>
      </w:r>
      <w:r w:rsidR="00365558" w:rsidRPr="004D39A2">
        <w:tab/>
      </w:r>
      <w:bookmarkStart w:id="24" w:name="_Hlk144112892"/>
      <w:r w:rsidRPr="004D39A2">
        <w:t>M</w:t>
      </w:r>
      <w:r w:rsidR="00365558" w:rsidRPr="004D39A2">
        <w:t>esa de flujo</w:t>
      </w:r>
      <w:r w:rsidRPr="004D39A2">
        <w:t xml:space="preserve"> </w:t>
      </w:r>
      <w:bookmarkEnd w:id="24"/>
      <w:r w:rsidRPr="004D39A2">
        <w:t xml:space="preserve">y </w:t>
      </w:r>
      <w:r w:rsidR="001C1E5F" w:rsidRPr="004D39A2">
        <w:t>soporte</w:t>
      </w:r>
      <w:bookmarkEnd w:id="22"/>
      <w:r w:rsidR="00F307B4" w:rsidRPr="004D39A2">
        <w:t>(</w:t>
      </w:r>
      <w:bookmarkStart w:id="25" w:name="_Hlk149817348"/>
      <w:r w:rsidR="00F307B4" w:rsidRPr="004D39A2">
        <w:t>ver cap</w:t>
      </w:r>
      <w:r w:rsidR="009F63AD">
        <w:t>í</w:t>
      </w:r>
      <w:r w:rsidR="00F307B4" w:rsidRPr="004D39A2">
        <w:t xml:space="preserve">tulo </w:t>
      </w:r>
      <w:r w:rsidR="00591052" w:rsidRPr="004D39A2">
        <w:t>11</w:t>
      </w:r>
      <w:bookmarkEnd w:id="25"/>
      <w:r w:rsidR="00F307B4" w:rsidRPr="004D39A2">
        <w:t>)</w:t>
      </w:r>
      <w:bookmarkEnd w:id="23"/>
    </w:p>
    <w:p w14:paraId="66B6D768" w14:textId="330093D8" w:rsidR="00B251C2" w:rsidRPr="004D39A2" w:rsidRDefault="0096746B" w:rsidP="004D39A2">
      <w:pPr>
        <w:pStyle w:val="Heading2"/>
        <w:numPr>
          <w:ilvl w:val="0"/>
          <w:numId w:val="0"/>
        </w:numPr>
        <w:ind w:left="432" w:hanging="432"/>
      </w:pPr>
      <w:bookmarkStart w:id="26" w:name="_Hlk143847573"/>
      <w:bookmarkStart w:id="27" w:name="_Toc164756808"/>
      <w:r w:rsidRPr="004D39A2">
        <w:t>4.</w:t>
      </w:r>
      <w:r w:rsidR="00252417" w:rsidRPr="004D39A2">
        <w:t>2</w:t>
      </w:r>
      <w:r w:rsidR="004D39A2" w:rsidRPr="004D39A2">
        <w:tab/>
      </w:r>
      <w:r w:rsidR="00B251C2" w:rsidRPr="004D39A2">
        <w:t>Reglilla</w:t>
      </w:r>
      <w:bookmarkEnd w:id="26"/>
      <w:r w:rsidR="00656C1B" w:rsidRPr="004D39A2">
        <w:t xml:space="preserve"> o </w:t>
      </w:r>
      <w:r w:rsidR="00B251C2" w:rsidRPr="004D39A2">
        <w:t>enrasador</w:t>
      </w:r>
      <w:bookmarkEnd w:id="27"/>
    </w:p>
    <w:p w14:paraId="0F72A67F" w14:textId="1294600E" w:rsidR="00B251C2" w:rsidRPr="00D74037" w:rsidRDefault="00B251C2" w:rsidP="00B251C2">
      <w:pPr>
        <w:rPr>
          <w:rFonts w:eastAsia="MS Mincho"/>
          <w:bCs/>
          <w:lang w:eastAsia="ja-JP"/>
        </w:rPr>
      </w:pPr>
      <w:r w:rsidRPr="00D74037">
        <w:rPr>
          <w:rFonts w:eastAsia="MS Mincho"/>
          <w:bCs/>
          <w:lang w:eastAsia="ja-JP"/>
        </w:rPr>
        <w:t xml:space="preserve">Deberá ser de acero no menor de 200 mm de largo, de 1.5 mm a 3.5 mm de espesor. Al colocar la reglilla sobre una superficie plana la separación </w:t>
      </w:r>
      <w:bookmarkStart w:id="28" w:name="_Hlk143849907"/>
      <w:r w:rsidRPr="00D74037">
        <w:rPr>
          <w:rFonts w:eastAsia="MS Mincho"/>
          <w:bCs/>
          <w:lang w:eastAsia="ja-JP"/>
        </w:rPr>
        <w:t>deberá ser menor de 1 mm.</w:t>
      </w:r>
    </w:p>
    <w:p w14:paraId="40E4E99B" w14:textId="0947E221" w:rsidR="009E24F8" w:rsidRPr="009E24F8" w:rsidRDefault="0096746B" w:rsidP="004D39A2">
      <w:pPr>
        <w:pStyle w:val="Heading2"/>
        <w:numPr>
          <w:ilvl w:val="0"/>
          <w:numId w:val="0"/>
        </w:numPr>
        <w:ind w:left="432" w:hanging="432"/>
        <w:rPr>
          <w:noProof w:val="0"/>
          <w:lang w:val="es-DO"/>
        </w:rPr>
      </w:pPr>
      <w:bookmarkStart w:id="29" w:name="_Toc164756809"/>
      <w:bookmarkEnd w:id="28"/>
      <w:r w:rsidRPr="00DF3EF0">
        <w:lastRenderedPageBreak/>
        <w:t>4.</w:t>
      </w:r>
      <w:r w:rsidR="00252417" w:rsidRPr="00DF3EF0">
        <w:t>3</w:t>
      </w:r>
      <w:r w:rsidR="004D39A2">
        <w:tab/>
      </w:r>
      <w:r w:rsidR="00C84CCE">
        <w:t xml:space="preserve">Plana de </w:t>
      </w:r>
      <w:r w:rsidR="009E24F8" w:rsidRPr="009E24F8">
        <w:rPr>
          <w:noProof w:val="0"/>
          <w:lang w:val="es-DO"/>
        </w:rPr>
        <w:t>albañil</w:t>
      </w:r>
      <w:bookmarkEnd w:id="29"/>
    </w:p>
    <w:p w14:paraId="46210792" w14:textId="00D26EC4" w:rsidR="00D74037" w:rsidRDefault="009E24F8" w:rsidP="00D74037">
      <w:pPr>
        <w:rPr>
          <w:rFonts w:eastAsia="MS Mincho"/>
          <w:bCs/>
          <w:lang w:eastAsia="ja-JP"/>
        </w:rPr>
      </w:pPr>
      <w:r w:rsidRPr="00D74037">
        <w:rPr>
          <w:lang w:val="es-DO" w:eastAsia="ja-JP"/>
        </w:rPr>
        <w:t xml:space="preserve">Deberá </w:t>
      </w:r>
      <w:r w:rsidR="0074056E" w:rsidRPr="00D74037">
        <w:rPr>
          <w:lang w:val="es-DO" w:eastAsia="ja-JP"/>
        </w:rPr>
        <w:t>ser</w:t>
      </w:r>
      <w:r w:rsidRPr="00D74037">
        <w:rPr>
          <w:lang w:val="es-DO" w:eastAsia="ja-JP"/>
        </w:rPr>
        <w:t xml:space="preserve"> una hoja de acero 100 mm a 150 mm de </w:t>
      </w:r>
      <w:r w:rsidR="0074056E" w:rsidRPr="00D74037">
        <w:rPr>
          <w:lang w:val="es-DO" w:eastAsia="ja-JP"/>
        </w:rPr>
        <w:t>longitud con bordes rectos</w:t>
      </w:r>
      <w:r w:rsidR="00D74037" w:rsidRPr="00D74037">
        <w:rPr>
          <w:lang w:val="es-DO" w:eastAsia="ja-JP"/>
        </w:rPr>
        <w:t xml:space="preserve">. Los bordes cuando se coloquen sobre la superficie </w:t>
      </w:r>
      <w:r w:rsidR="00D74037">
        <w:rPr>
          <w:lang w:val="es-DO" w:eastAsia="ja-JP"/>
        </w:rPr>
        <w:t xml:space="preserve">no </w:t>
      </w:r>
      <w:r w:rsidR="00D74037" w:rsidRPr="00D74037">
        <w:rPr>
          <w:rFonts w:eastAsia="MS Mincho"/>
          <w:bCs/>
          <w:lang w:eastAsia="ja-JP"/>
        </w:rPr>
        <w:t>deberá</w:t>
      </w:r>
      <w:r w:rsidR="00D74037">
        <w:rPr>
          <w:rFonts w:eastAsia="MS Mincho"/>
          <w:bCs/>
          <w:lang w:eastAsia="ja-JP"/>
        </w:rPr>
        <w:t xml:space="preserve">n separarse mas </w:t>
      </w:r>
      <w:r w:rsidR="00D74037" w:rsidRPr="00D74037">
        <w:rPr>
          <w:rFonts w:eastAsia="MS Mincho"/>
          <w:bCs/>
          <w:lang w:eastAsia="ja-JP"/>
        </w:rPr>
        <w:t xml:space="preserve"> de 1 mm.</w:t>
      </w:r>
    </w:p>
    <w:p w14:paraId="77623656" w14:textId="140C7C6A" w:rsidR="0096746B" w:rsidRDefault="0096746B" w:rsidP="004D39A2">
      <w:pPr>
        <w:pStyle w:val="Heading2"/>
        <w:numPr>
          <w:ilvl w:val="0"/>
          <w:numId w:val="0"/>
        </w:numPr>
        <w:ind w:left="432" w:hanging="432"/>
      </w:pPr>
      <w:bookmarkStart w:id="30" w:name="_Toc164756810"/>
      <w:r w:rsidRPr="00DF3EF0">
        <w:t>4.</w:t>
      </w:r>
      <w:r w:rsidR="00252417" w:rsidRPr="00DF3EF0">
        <w:t>4</w:t>
      </w:r>
      <w:r w:rsidR="00DF3EF0">
        <w:tab/>
      </w:r>
      <w:r w:rsidRPr="0096746B">
        <w:t>Apisonador</w:t>
      </w:r>
      <w:bookmarkEnd w:id="30"/>
    </w:p>
    <w:p w14:paraId="2536C3A4" w14:textId="19DD8F37" w:rsidR="0096746B" w:rsidRDefault="0096746B" w:rsidP="00DF3EF0">
      <w:pPr>
        <w:rPr>
          <w:lang w:eastAsia="ja-JP"/>
        </w:rPr>
      </w:pPr>
      <w:r w:rsidRPr="0096746B">
        <w:rPr>
          <w:lang w:eastAsia="ja-JP"/>
        </w:rPr>
        <w:t>De acu</w:t>
      </w:r>
      <w:r>
        <w:rPr>
          <w:lang w:eastAsia="ja-JP"/>
        </w:rPr>
        <w:t>e</w:t>
      </w:r>
      <w:r w:rsidRPr="0096746B">
        <w:rPr>
          <w:lang w:eastAsia="ja-JP"/>
        </w:rPr>
        <w:t>rdo con la ASTM C109</w:t>
      </w:r>
    </w:p>
    <w:p w14:paraId="09C35CFB" w14:textId="5CFA996E" w:rsidR="00252417" w:rsidRPr="00CB4633" w:rsidRDefault="00252417" w:rsidP="00CB4633">
      <w:pPr>
        <w:pStyle w:val="Heading2"/>
        <w:numPr>
          <w:ilvl w:val="0"/>
          <w:numId w:val="0"/>
        </w:numPr>
        <w:ind w:left="432" w:hanging="432"/>
      </w:pPr>
      <w:bookmarkStart w:id="31" w:name="_Toc164756811"/>
      <w:r w:rsidRPr="00CB4633">
        <w:t>4.5</w:t>
      </w:r>
      <w:r w:rsidR="00DF3EF0" w:rsidRPr="00CB4633">
        <w:rPr>
          <w:rStyle w:val="Heading1Char"/>
          <w:b/>
          <w:sz w:val="24"/>
          <w:lang w:val="es-ES"/>
        </w:rPr>
        <w:tab/>
      </w:r>
      <w:r w:rsidRPr="00CB4633">
        <w:rPr>
          <w:rStyle w:val="Heading1Char"/>
          <w:b/>
          <w:sz w:val="24"/>
          <w:lang w:val="es-ES"/>
        </w:rPr>
        <w:t>Molde y calibrador</w:t>
      </w:r>
      <w:r w:rsidRPr="00CB4633">
        <w:t xml:space="preserve"> (ver cap</w:t>
      </w:r>
      <w:r w:rsidR="009F63AD" w:rsidRPr="00CB4633">
        <w:t>í</w:t>
      </w:r>
      <w:r w:rsidRPr="00CB4633">
        <w:t>tulo 13</w:t>
      </w:r>
      <w:r w:rsidR="00DF3EF0" w:rsidRPr="00CB4633">
        <w:t>)</w:t>
      </w:r>
      <w:bookmarkEnd w:id="31"/>
    </w:p>
    <w:p w14:paraId="18C348F4" w14:textId="359309BA" w:rsidR="00D74037" w:rsidRDefault="0096746B" w:rsidP="00C12CBA">
      <w:pPr>
        <w:pStyle w:val="Heading1"/>
        <w:numPr>
          <w:ilvl w:val="0"/>
          <w:numId w:val="0"/>
        </w:numPr>
        <w:ind w:left="432" w:hanging="432"/>
      </w:pPr>
      <w:bookmarkStart w:id="32" w:name="_Toc164756812"/>
      <w:r w:rsidRPr="00DF3EF0">
        <w:t>5</w:t>
      </w:r>
      <w:r>
        <w:tab/>
      </w:r>
      <w:r w:rsidR="00DF3EF0">
        <w:t>T</w:t>
      </w:r>
      <w:r w:rsidR="00D74037" w:rsidRPr="00D74037">
        <w:t>emperatura y humedad</w:t>
      </w:r>
      <w:bookmarkEnd w:id="32"/>
    </w:p>
    <w:p w14:paraId="3E2D41C4" w14:textId="60A520B1" w:rsidR="00C12CBA" w:rsidRDefault="009F6160" w:rsidP="00C12CBA">
      <w:pPr>
        <w:rPr>
          <w:lang w:eastAsia="es-DO"/>
        </w:rPr>
      </w:pPr>
      <w:r w:rsidRPr="0096746B">
        <w:rPr>
          <w:lang w:eastAsia="ja-JP"/>
        </w:rPr>
        <w:t>De acu</w:t>
      </w:r>
      <w:r>
        <w:rPr>
          <w:lang w:eastAsia="ja-JP"/>
        </w:rPr>
        <w:t>e</w:t>
      </w:r>
      <w:r w:rsidRPr="0096746B">
        <w:rPr>
          <w:lang w:eastAsia="ja-JP"/>
        </w:rPr>
        <w:t xml:space="preserve">rdo con la </w:t>
      </w:r>
      <w:r w:rsidR="00C12CBA" w:rsidRPr="00C12CBA">
        <w:rPr>
          <w:lang w:eastAsia="es-DO"/>
        </w:rPr>
        <w:t xml:space="preserve">NORDOM </w:t>
      </w:r>
      <w:r w:rsidR="00F821F3">
        <w:rPr>
          <w:lang w:eastAsia="es-DO"/>
        </w:rPr>
        <w:t>792</w:t>
      </w:r>
      <w:r w:rsidR="00656C1B">
        <w:rPr>
          <w:lang w:eastAsia="es-DO"/>
        </w:rPr>
        <w:t>.</w:t>
      </w:r>
    </w:p>
    <w:p w14:paraId="424551EA" w14:textId="76635F01" w:rsidR="0096746B" w:rsidRDefault="0096746B" w:rsidP="00DF3EF0">
      <w:pPr>
        <w:pStyle w:val="Heading1"/>
        <w:numPr>
          <w:ilvl w:val="0"/>
          <w:numId w:val="0"/>
        </w:numPr>
        <w:ind w:left="432" w:hanging="432"/>
      </w:pPr>
      <w:bookmarkStart w:id="33" w:name="_Toc164756813"/>
      <w:r w:rsidRPr="0096746B">
        <w:t>6</w:t>
      </w:r>
      <w:r w:rsidRPr="0096746B">
        <w:tab/>
        <w:t>Materiales</w:t>
      </w:r>
      <w:bookmarkEnd w:id="33"/>
    </w:p>
    <w:p w14:paraId="65F32FB6" w14:textId="746F874A" w:rsidR="00E0557D" w:rsidRPr="00DF3EF0" w:rsidRDefault="00E0557D" w:rsidP="00E0557D">
      <w:pPr>
        <w:rPr>
          <w:lang w:eastAsia="es-DO"/>
        </w:rPr>
      </w:pPr>
      <w:r w:rsidRPr="00DF3EF0">
        <w:rPr>
          <w:lang w:eastAsia="es-DO"/>
        </w:rPr>
        <w:t>Mortero de cemento hidráulico deberá ser  para el que se especifica o se desea determinar el flujo.</w:t>
      </w:r>
    </w:p>
    <w:p w14:paraId="25B21CB9" w14:textId="35A4DDFB" w:rsidR="00D74037" w:rsidRDefault="00E0557D" w:rsidP="00672BD1">
      <w:pPr>
        <w:pStyle w:val="Heading1"/>
        <w:numPr>
          <w:ilvl w:val="0"/>
          <w:numId w:val="0"/>
        </w:numPr>
        <w:ind w:left="432" w:hanging="432"/>
      </w:pPr>
      <w:bookmarkStart w:id="34" w:name="_Toc164756814"/>
      <w:r w:rsidRPr="00DF3EF0">
        <w:t>7</w:t>
      </w:r>
      <w:r>
        <w:tab/>
        <w:t>Procedimiento para d</w:t>
      </w:r>
      <w:r w:rsidR="00672BD1">
        <w:t>etermina</w:t>
      </w:r>
      <w:r>
        <w:t>r e</w:t>
      </w:r>
      <w:r w:rsidR="00672BD1">
        <w:t>l flujo</w:t>
      </w:r>
      <w:bookmarkEnd w:id="34"/>
    </w:p>
    <w:p w14:paraId="081FE257" w14:textId="70A10F5A" w:rsidR="00672BD1" w:rsidRDefault="00E0557D" w:rsidP="00672BD1">
      <w:pPr>
        <w:rPr>
          <w:lang w:eastAsia="ja-JP"/>
        </w:rPr>
      </w:pPr>
      <w:r w:rsidRPr="00DF3EF0">
        <w:rPr>
          <w:b/>
          <w:bCs/>
          <w:lang w:eastAsia="ja-JP"/>
        </w:rPr>
        <w:t>7.1</w:t>
      </w:r>
      <w:r w:rsidR="002676FC">
        <w:rPr>
          <w:lang w:eastAsia="ja-JP"/>
        </w:rPr>
        <w:tab/>
      </w:r>
      <w:r w:rsidR="00672BD1">
        <w:rPr>
          <w:lang w:eastAsia="ja-JP"/>
        </w:rPr>
        <w:t>Se limpia y se seca cuidadosamente la mesa superior del flujo, y se coloca el molde de flujo al centro. Luego se coloca en el molde, una capa de mortero de cerca de 25</w:t>
      </w:r>
      <w:r w:rsidR="00B82761">
        <w:rPr>
          <w:lang w:eastAsia="ja-JP"/>
        </w:rPr>
        <w:t xml:space="preserve"> </w:t>
      </w:r>
      <w:r w:rsidR="00672BD1">
        <w:rPr>
          <w:lang w:eastAsia="ja-JP"/>
        </w:rPr>
        <w:t>mm</w:t>
      </w:r>
      <w:r w:rsidR="005B30D0">
        <w:rPr>
          <w:lang w:eastAsia="ja-JP"/>
        </w:rPr>
        <w:t xml:space="preserve"> </w:t>
      </w:r>
      <w:r w:rsidR="00672BD1">
        <w:rPr>
          <w:lang w:eastAsia="ja-JP"/>
        </w:rPr>
        <w:t>de espesor y se la golpea uniformemente 20 veces con el apisonador. La presión del apisonado debe</w:t>
      </w:r>
      <w:r w:rsidR="00B82761">
        <w:rPr>
          <w:lang w:eastAsia="ja-JP"/>
        </w:rPr>
        <w:t>rá</w:t>
      </w:r>
      <w:r w:rsidR="00672BD1">
        <w:rPr>
          <w:lang w:eastAsia="ja-JP"/>
        </w:rPr>
        <w:t xml:space="preserve"> ser la suficiente para asegurar un llenado uniforme del molde. Luego se llena el molde con mortero y se apisona como se especificó para la primera capa. Se enrasa el molde hasta obtener una superficie plana con el borde superior del molde, pasando la regla recta de acero o el canto de la espátula con un movimiento de aserrado a través del tope del molde. Se limpia y se seca  </w:t>
      </w:r>
      <w:r w:rsidR="00B82761">
        <w:rPr>
          <w:lang w:eastAsia="ja-JP"/>
        </w:rPr>
        <w:t xml:space="preserve">la parte </w:t>
      </w:r>
      <w:r w:rsidR="00672BD1">
        <w:rPr>
          <w:lang w:eastAsia="ja-JP"/>
        </w:rPr>
        <w:t>superior</w:t>
      </w:r>
      <w:r w:rsidR="00B82761">
        <w:rPr>
          <w:lang w:eastAsia="ja-JP"/>
        </w:rPr>
        <w:t xml:space="preserve">de la </w:t>
      </w:r>
      <w:r w:rsidR="00B82761" w:rsidRPr="00B82761">
        <w:rPr>
          <w:lang w:eastAsia="ja-JP"/>
        </w:rPr>
        <w:t xml:space="preserve"> </w:t>
      </w:r>
      <w:r w:rsidR="00B82761">
        <w:rPr>
          <w:lang w:eastAsia="ja-JP"/>
        </w:rPr>
        <w:t>mesa</w:t>
      </w:r>
      <w:r w:rsidR="00672BD1">
        <w:rPr>
          <w:lang w:eastAsia="ja-JP"/>
        </w:rPr>
        <w:t xml:space="preserve"> del flujo, teniendo el cuidado especial de remover cualquier humedad alrededor del borde del molde flujo. Se levanta el molde del mortero, un </w:t>
      </w:r>
      <w:r w:rsidR="00672BD1" w:rsidRPr="009F6160">
        <w:rPr>
          <w:lang w:eastAsia="ja-JP"/>
        </w:rPr>
        <w:t>minuto</w:t>
      </w:r>
      <w:r w:rsidR="00672BD1">
        <w:rPr>
          <w:lang w:eastAsia="ja-JP"/>
        </w:rPr>
        <w:t xml:space="preserve"> después de haber completado la operación de mezclado, inmediatamente después, se deja caer la mesa superior de flujo 25 veces en 15</w:t>
      </w:r>
      <w:r>
        <w:rPr>
          <w:lang w:eastAsia="ja-JP"/>
        </w:rPr>
        <w:t xml:space="preserve"> </w:t>
      </w:r>
      <w:r w:rsidR="00672BD1">
        <w:rPr>
          <w:lang w:eastAsia="ja-JP"/>
        </w:rPr>
        <w:t>s, a menos que se especifique de otra forma.</w:t>
      </w:r>
    </w:p>
    <w:p w14:paraId="1055F930" w14:textId="6D1765C2" w:rsidR="00672BD1" w:rsidRDefault="00E0557D" w:rsidP="00672BD1">
      <w:pPr>
        <w:rPr>
          <w:lang w:eastAsia="ja-JP"/>
        </w:rPr>
      </w:pPr>
      <w:r w:rsidRPr="00DF3EF0">
        <w:rPr>
          <w:b/>
          <w:bCs/>
          <w:lang w:eastAsia="ja-JP"/>
        </w:rPr>
        <w:t>7.2</w:t>
      </w:r>
      <w:r>
        <w:rPr>
          <w:lang w:eastAsia="ja-JP"/>
        </w:rPr>
        <w:tab/>
      </w:r>
      <w:r w:rsidR="00672BD1">
        <w:rPr>
          <w:lang w:eastAsia="ja-JP"/>
        </w:rPr>
        <w:t xml:space="preserve">Si se usa el calibrador especificado en la norma (ASTM C230/C230M), se mide el diámetro del mortero a lo largo de las 4 líneas grabadas en el tope de la </w:t>
      </w:r>
      <w:r w:rsidR="00B82761">
        <w:rPr>
          <w:lang w:eastAsia="ja-JP"/>
        </w:rPr>
        <w:t xml:space="preserve">parte </w:t>
      </w:r>
      <w:r w:rsidR="00672BD1">
        <w:rPr>
          <w:lang w:eastAsia="ja-JP"/>
        </w:rPr>
        <w:t>superior</w:t>
      </w:r>
      <w:r w:rsidR="00B82761">
        <w:rPr>
          <w:lang w:eastAsia="ja-JP"/>
        </w:rPr>
        <w:t>de la mesa</w:t>
      </w:r>
      <w:r w:rsidR="00672BD1">
        <w:rPr>
          <w:lang w:eastAsia="ja-JP"/>
        </w:rPr>
        <w:t xml:space="preserve"> del flujo, registrando cada diámetro como el número de divisiones del calibrador, estimadas hasta un décimo de división. Si se usa otro tipo de calibrador, se mide el diámetro del mortero a lo largo de las cuatro líneas grabadas en el tope de la mesa superior de flujo, registrando cada diámetro al más cercano milímetro.</w:t>
      </w:r>
    </w:p>
    <w:p w14:paraId="4D4560A8" w14:textId="7E55DC08" w:rsidR="00672BD1" w:rsidRDefault="00E0557D" w:rsidP="00DF3EF0">
      <w:pPr>
        <w:pStyle w:val="Heading1"/>
        <w:numPr>
          <w:ilvl w:val="0"/>
          <w:numId w:val="0"/>
        </w:numPr>
      </w:pPr>
      <w:bookmarkStart w:id="35" w:name="_Toc164756815"/>
      <w:r w:rsidRPr="00DF3EF0">
        <w:t>8</w:t>
      </w:r>
      <w:r w:rsidR="00D16CB7">
        <w:tab/>
      </w:r>
      <w:r w:rsidR="00672BD1">
        <w:t>C</w:t>
      </w:r>
      <w:r w:rsidR="009F63AD">
        <w:t>á</w:t>
      </w:r>
      <w:r w:rsidR="00672BD1">
        <w:t>lculo</w:t>
      </w:r>
      <w:bookmarkEnd w:id="35"/>
    </w:p>
    <w:p w14:paraId="3C0CD934" w14:textId="77777777" w:rsidR="00DF3EF0" w:rsidRDefault="00DF3EF0" w:rsidP="00072197">
      <w:pPr>
        <w:rPr>
          <w:lang w:eastAsia="ja-JP"/>
        </w:rPr>
      </w:pPr>
      <w:r>
        <w:rPr>
          <w:b/>
          <w:bCs/>
          <w:lang w:eastAsia="ja-JP"/>
        </w:rPr>
        <w:t>8</w:t>
      </w:r>
      <w:r w:rsidR="00672BD1" w:rsidRPr="00672BD1">
        <w:rPr>
          <w:b/>
          <w:bCs/>
          <w:lang w:eastAsia="ja-JP"/>
        </w:rPr>
        <w:t>.1</w:t>
      </w:r>
      <w:r w:rsidR="00672BD1">
        <w:rPr>
          <w:lang w:eastAsia="ja-JP"/>
        </w:rPr>
        <w:tab/>
        <w:t>El flujo del mortero es el incremento resultante del diámetro de base promedio del mortero, expresado como un porcentaje del diámetro de base original.</w:t>
      </w:r>
    </w:p>
    <w:p w14:paraId="15222296" w14:textId="2FBD480D" w:rsidR="00072197" w:rsidRDefault="00DF3EF0" w:rsidP="00072197">
      <w:pPr>
        <w:rPr>
          <w:lang w:eastAsia="ja-JP"/>
        </w:rPr>
      </w:pPr>
      <w:r w:rsidRPr="00DF3EF0">
        <w:rPr>
          <w:b/>
          <w:bCs/>
          <w:lang w:eastAsia="ja-JP"/>
        </w:rPr>
        <w:t>8</w:t>
      </w:r>
      <w:r w:rsidR="00672BD1" w:rsidRPr="00DF3EF0">
        <w:rPr>
          <w:b/>
          <w:bCs/>
          <w:lang w:eastAsia="ja-JP"/>
        </w:rPr>
        <w:t>.2</w:t>
      </w:r>
      <w:r w:rsidR="00672BD1">
        <w:rPr>
          <w:lang w:eastAsia="ja-JP"/>
        </w:rPr>
        <w:tab/>
        <w:t xml:space="preserve">Si se usa el calibrador especificado en </w:t>
      </w:r>
      <w:r w:rsidR="005B30D0">
        <w:rPr>
          <w:lang w:eastAsia="ja-JP"/>
        </w:rPr>
        <w:t xml:space="preserve">el apatartado </w:t>
      </w:r>
      <w:r w:rsidR="001A6FC3" w:rsidRPr="000175BA">
        <w:rPr>
          <w:lang w:eastAsia="ja-JP"/>
        </w:rPr>
        <w:t>13.2</w:t>
      </w:r>
      <w:r w:rsidR="005B30D0" w:rsidRPr="000175BA">
        <w:rPr>
          <w:lang w:eastAsia="ja-JP"/>
        </w:rPr>
        <w:t>,</w:t>
      </w:r>
      <w:r w:rsidR="005B30D0">
        <w:rPr>
          <w:lang w:eastAsia="ja-JP"/>
        </w:rPr>
        <w:t xml:space="preserve"> </w:t>
      </w:r>
      <w:r w:rsidR="00672BD1">
        <w:rPr>
          <w:lang w:eastAsia="ja-JP"/>
        </w:rPr>
        <w:t xml:space="preserve">se suman las 4 lecturas del calibrador y se registra el total, lo que da el flujo en porcentaje. Si se usa otro tipo de calibrador se calcula el flujo en porcentaje, dividiendo “A” entre el diámetro interno original de la base del molde de flujo, en milímetros y se multiplica por </w:t>
      </w:r>
      <w:r w:rsidR="00072197">
        <w:rPr>
          <w:lang w:eastAsia="ja-JP"/>
        </w:rPr>
        <w:t>100.</w:t>
      </w:r>
    </w:p>
    <w:p w14:paraId="2817DD44" w14:textId="327E8E2F" w:rsidR="00672BD1" w:rsidRDefault="00072197" w:rsidP="00072197">
      <w:pPr>
        <w:rPr>
          <w:lang w:eastAsia="ja-JP"/>
        </w:rPr>
      </w:pPr>
      <w:r>
        <w:rPr>
          <w:lang w:eastAsia="ja-JP"/>
        </w:rPr>
        <w:t>D</w:t>
      </w:r>
      <w:r w:rsidR="00672BD1">
        <w:rPr>
          <w:lang w:eastAsia="ja-JP"/>
        </w:rPr>
        <w:t>onde:</w:t>
      </w:r>
    </w:p>
    <w:p w14:paraId="55A61DEC" w14:textId="53087CC6" w:rsidR="00672BD1" w:rsidRDefault="00672BD1" w:rsidP="00072197">
      <w:pPr>
        <w:rPr>
          <w:lang w:eastAsia="ja-JP"/>
        </w:rPr>
      </w:pPr>
      <w:r>
        <w:rPr>
          <w:lang w:eastAsia="ja-JP"/>
        </w:rPr>
        <w:t>A</w:t>
      </w:r>
      <w:r w:rsidR="00072197">
        <w:rPr>
          <w:lang w:eastAsia="ja-JP"/>
        </w:rPr>
        <w:tab/>
        <w:t>e</w:t>
      </w:r>
      <w:r>
        <w:rPr>
          <w:lang w:eastAsia="ja-JP"/>
        </w:rPr>
        <w:t>s el promedio de las cuatro lecturas de diámetro en milímetros, menos el</w:t>
      </w:r>
      <w:r w:rsidR="00072197">
        <w:rPr>
          <w:lang w:eastAsia="ja-JP"/>
        </w:rPr>
        <w:t xml:space="preserve"> </w:t>
      </w:r>
      <w:r>
        <w:rPr>
          <w:lang w:eastAsia="ja-JP"/>
        </w:rPr>
        <w:t>diámetro interno original de la base del molde de flujo en milímetros.</w:t>
      </w:r>
    </w:p>
    <w:p w14:paraId="75C6B335" w14:textId="1CA52B0E" w:rsidR="002676FC" w:rsidRDefault="00672BD1" w:rsidP="00072197">
      <w:pPr>
        <w:rPr>
          <w:lang w:eastAsia="ja-JP"/>
        </w:rPr>
      </w:pPr>
      <w:r>
        <w:rPr>
          <w:lang w:eastAsia="ja-JP"/>
        </w:rPr>
        <w:t>Se informa del flujo al más cercano 1</w:t>
      </w:r>
      <w:r w:rsidR="00072197">
        <w:rPr>
          <w:lang w:eastAsia="ja-JP"/>
        </w:rPr>
        <w:t xml:space="preserve"> </w:t>
      </w:r>
      <w:r>
        <w:rPr>
          <w:lang w:eastAsia="ja-JP"/>
        </w:rPr>
        <w:t>%</w:t>
      </w:r>
      <w:r w:rsidR="00656C1B">
        <w:rPr>
          <w:lang w:eastAsia="ja-JP"/>
        </w:rPr>
        <w:t>.</w:t>
      </w:r>
    </w:p>
    <w:p w14:paraId="07717F32" w14:textId="69FDB5D9" w:rsidR="002676FC" w:rsidRPr="00DF3EF0" w:rsidRDefault="00D16CB7" w:rsidP="003C5520">
      <w:pPr>
        <w:pStyle w:val="Heading1"/>
        <w:numPr>
          <w:ilvl w:val="0"/>
          <w:numId w:val="0"/>
        </w:numPr>
        <w:ind w:left="432" w:hanging="432"/>
      </w:pPr>
      <w:bookmarkStart w:id="36" w:name="_Toc164756816"/>
      <w:r w:rsidRPr="00DF3EF0">
        <w:lastRenderedPageBreak/>
        <w:t>9</w:t>
      </w:r>
      <w:r w:rsidRPr="00DF3EF0">
        <w:tab/>
        <w:t>Presicion y sesgo</w:t>
      </w:r>
      <w:bookmarkEnd w:id="36"/>
    </w:p>
    <w:p w14:paraId="3DA1E991" w14:textId="77777777" w:rsidR="00022EC7" w:rsidRDefault="00D16CB7" w:rsidP="003C5520">
      <w:pPr>
        <w:pStyle w:val="Heading2"/>
        <w:numPr>
          <w:ilvl w:val="0"/>
          <w:numId w:val="0"/>
        </w:numPr>
        <w:ind w:left="432" w:hanging="432"/>
      </w:pPr>
      <w:bookmarkStart w:id="37" w:name="_Toc164756817"/>
      <w:r w:rsidRPr="00D16CB7">
        <w:t>9.1 Precisión</w:t>
      </w:r>
      <w:bookmarkEnd w:id="37"/>
    </w:p>
    <w:p w14:paraId="38AF5577" w14:textId="6631DC61" w:rsidR="00D16CB7" w:rsidRPr="003C5520" w:rsidRDefault="00D16CB7" w:rsidP="003C5520">
      <w:pPr>
        <w:rPr>
          <w:lang w:eastAsia="es-DO"/>
        </w:rPr>
      </w:pPr>
      <w:r w:rsidRPr="003C5520">
        <w:rPr>
          <w:lang w:eastAsia="es-DO"/>
        </w:rPr>
        <w:t xml:space="preserve">La desviación estándar para un operador individual en un </w:t>
      </w:r>
      <w:r w:rsidR="004D39A2" w:rsidRPr="003C5520">
        <w:rPr>
          <w:lang w:eastAsia="es-DO"/>
        </w:rPr>
        <w:t>laboratorio</w:t>
      </w:r>
      <w:r w:rsidRPr="003C5520">
        <w:rPr>
          <w:lang w:eastAsia="es-DO"/>
        </w:rPr>
        <w:t xml:space="preserve"> se ha encontrado ser de 4</w:t>
      </w:r>
      <w:r w:rsidR="00B82761">
        <w:rPr>
          <w:lang w:eastAsia="es-DO"/>
        </w:rPr>
        <w:t xml:space="preserve"> </w:t>
      </w:r>
      <w:r w:rsidRPr="003C5520">
        <w:rPr>
          <w:lang w:eastAsia="es-DO"/>
        </w:rPr>
        <w:t>% del flujo. Por lo tanto, los resultados de dos ensayos apropiadamente realizados por el mismo operador en amasadas similares, no debe</w:t>
      </w:r>
      <w:r w:rsidR="00B82761">
        <w:rPr>
          <w:lang w:eastAsia="es-DO"/>
        </w:rPr>
        <w:t>rá</w:t>
      </w:r>
      <w:r w:rsidRPr="003C5520">
        <w:rPr>
          <w:lang w:eastAsia="es-DO"/>
        </w:rPr>
        <w:t>n diferir en más de 11</w:t>
      </w:r>
      <w:r w:rsidR="006819B3">
        <w:rPr>
          <w:lang w:eastAsia="es-DO"/>
        </w:rPr>
        <w:t xml:space="preserve"> </w:t>
      </w:r>
      <w:r w:rsidRPr="003C5520">
        <w:rPr>
          <w:lang w:eastAsia="es-DO"/>
        </w:rPr>
        <w:t>% del flujo.</w:t>
      </w:r>
      <w:r w:rsidR="004D39A2">
        <w:rPr>
          <w:lang w:eastAsia="es-DO"/>
        </w:rPr>
        <w:t>(</w:t>
      </w:r>
      <w:r w:rsidRPr="003C5520">
        <w:rPr>
          <w:lang w:eastAsia="es-DO"/>
        </w:rPr>
        <w:t>V</w:t>
      </w:r>
      <w:r w:rsidR="004D39A2">
        <w:rPr>
          <w:lang w:eastAsia="es-DO"/>
        </w:rPr>
        <w:t>er</w:t>
      </w:r>
      <w:r w:rsidRPr="003C5520">
        <w:rPr>
          <w:lang w:eastAsia="es-DO"/>
        </w:rPr>
        <w:t xml:space="preserve"> </w:t>
      </w:r>
      <w:r w:rsidR="009F63AD" w:rsidRPr="003C5520">
        <w:rPr>
          <w:lang w:eastAsia="es-DO"/>
        </w:rPr>
        <w:t>NOTA</w:t>
      </w:r>
      <w:r w:rsidR="004D39A2">
        <w:rPr>
          <w:lang w:eastAsia="es-DO"/>
        </w:rPr>
        <w:t>)</w:t>
      </w:r>
      <w:r w:rsidR="004E69E2">
        <w:rPr>
          <w:lang w:eastAsia="es-DO"/>
        </w:rPr>
        <w:t>:</w:t>
      </w:r>
    </w:p>
    <w:p w14:paraId="5D1F8103" w14:textId="3085DAB4" w:rsidR="00D74037" w:rsidRPr="003C5520" w:rsidRDefault="00D16CB7" w:rsidP="00404BDF">
      <w:pPr>
        <w:rPr>
          <w:lang w:eastAsia="es-DO"/>
        </w:rPr>
      </w:pPr>
      <w:r w:rsidRPr="009F6160">
        <w:rPr>
          <w:b/>
          <w:bCs/>
          <w:lang w:eastAsia="es-DO"/>
        </w:rPr>
        <w:t>9.1.1</w:t>
      </w:r>
      <w:r w:rsidR="004E69E2">
        <w:rPr>
          <w:lang w:eastAsia="es-DO"/>
        </w:rPr>
        <w:tab/>
      </w:r>
      <w:r w:rsidRPr="003C5520">
        <w:rPr>
          <w:lang w:eastAsia="es-DO"/>
        </w:rPr>
        <w:t>La desviación estándar multilaboratorio se ha encontrado ser de 11</w:t>
      </w:r>
      <w:r w:rsidR="009F6160">
        <w:rPr>
          <w:lang w:eastAsia="es-DO"/>
        </w:rPr>
        <w:t xml:space="preserve"> </w:t>
      </w:r>
      <w:r w:rsidRPr="003C5520">
        <w:rPr>
          <w:lang w:eastAsia="es-DO"/>
        </w:rPr>
        <w:t>% del flujo. Por lo tanto, los resultados de dos diferentes laboratorios, sobre amasadas similares, no debe</w:t>
      </w:r>
      <w:r w:rsidR="00AE3DBA">
        <w:rPr>
          <w:lang w:eastAsia="es-DO"/>
        </w:rPr>
        <w:t>rá</w:t>
      </w:r>
      <w:r w:rsidRPr="003C5520">
        <w:rPr>
          <w:lang w:eastAsia="es-DO"/>
        </w:rPr>
        <w:t>n diferir en más de 31</w:t>
      </w:r>
      <w:r w:rsidR="00E56926">
        <w:rPr>
          <w:lang w:eastAsia="es-DO"/>
        </w:rPr>
        <w:t xml:space="preserve">                                                                                                                                                                                                              </w:t>
      </w:r>
      <w:r w:rsidRPr="003C5520">
        <w:rPr>
          <w:lang w:eastAsia="es-DO"/>
        </w:rPr>
        <w:t>% del flujo. (V</w:t>
      </w:r>
      <w:r w:rsidR="004D39A2">
        <w:rPr>
          <w:lang w:eastAsia="es-DO"/>
        </w:rPr>
        <w:t>er</w:t>
      </w:r>
      <w:r w:rsidRPr="003C5520">
        <w:rPr>
          <w:lang w:eastAsia="es-DO"/>
        </w:rPr>
        <w:t xml:space="preserve"> </w:t>
      </w:r>
      <w:r w:rsidR="009F63AD" w:rsidRPr="003C5520">
        <w:rPr>
          <w:lang w:eastAsia="es-DO"/>
        </w:rPr>
        <w:t>NOTA</w:t>
      </w:r>
      <w:r w:rsidRPr="003C5520">
        <w:rPr>
          <w:lang w:eastAsia="es-DO"/>
        </w:rPr>
        <w:t>).</w:t>
      </w:r>
    </w:p>
    <w:p w14:paraId="1CA1B882" w14:textId="6636FA60" w:rsidR="00D16CB7" w:rsidRPr="003C5520" w:rsidRDefault="00D16CB7" w:rsidP="00D16CB7">
      <w:pPr>
        <w:rPr>
          <w:rFonts w:ascii="Cambria-Bold" w:hAnsi="Cambria-Bold" w:cs="Cambria-Bold"/>
          <w:noProof w:val="0"/>
          <w:sz w:val="20"/>
          <w:szCs w:val="20"/>
          <w:lang w:eastAsia="es-DO"/>
        </w:rPr>
      </w:pPr>
      <w:r w:rsidRPr="003C5520">
        <w:rPr>
          <w:rFonts w:ascii="Cambria-Bold" w:hAnsi="Cambria-Bold" w:cs="Cambria-Bold"/>
          <w:noProof w:val="0"/>
          <w:sz w:val="20"/>
          <w:szCs w:val="20"/>
          <w:lang w:eastAsia="es-DO"/>
        </w:rPr>
        <w:t>NOTA</w:t>
      </w:r>
      <w:r w:rsidRPr="003C5520">
        <w:rPr>
          <w:rFonts w:ascii="Cambria-Bold" w:hAnsi="Cambria-Bold" w:cs="Cambria-Bold"/>
          <w:noProof w:val="0"/>
          <w:sz w:val="20"/>
          <w:szCs w:val="20"/>
          <w:lang w:eastAsia="es-DO"/>
        </w:rPr>
        <w:tab/>
        <w:t xml:space="preserve">Los resultados dados en </w:t>
      </w:r>
      <w:r w:rsidR="008A4DE8">
        <w:rPr>
          <w:rFonts w:ascii="Cambria-Bold" w:hAnsi="Cambria-Bold" w:cs="Cambria-Bold"/>
          <w:noProof w:val="0"/>
          <w:sz w:val="20"/>
          <w:szCs w:val="20"/>
          <w:lang w:eastAsia="es-DO"/>
        </w:rPr>
        <w:t xml:space="preserve">los apartados </w:t>
      </w:r>
      <w:r w:rsidRPr="003C5520">
        <w:rPr>
          <w:rFonts w:ascii="Cambria-Bold" w:hAnsi="Cambria-Bold" w:cs="Cambria-Bold"/>
          <w:noProof w:val="0"/>
          <w:sz w:val="20"/>
          <w:szCs w:val="20"/>
          <w:lang w:eastAsia="es-DO"/>
        </w:rPr>
        <w:t>9.1 y 9.1.1 no son aplicables para datos producidos cuando el contenido de agua está siendo variado para obtener un flujo dado. Los resultados anteriores son aplicables para datos de flujo determinados para un cemento dado y un contenido fijo de agua. Los datos actualmente disponibles son los obtenidos del Programa del Cement and Concrete Reference Laboratory (CCRL), relacionado con la determinación del flujo en morteros ASTM/C109/C109M) (Con caída de la mesa de flujo 25 veces en 15</w:t>
      </w:r>
      <w:r w:rsidR="009F63AD">
        <w:rPr>
          <w:rFonts w:ascii="Cambria-Bold" w:hAnsi="Cambria-Bold" w:cs="Cambria-Bold"/>
          <w:noProof w:val="0"/>
          <w:sz w:val="20"/>
          <w:szCs w:val="20"/>
          <w:lang w:eastAsia="es-DO"/>
        </w:rPr>
        <w:t xml:space="preserve"> </w:t>
      </w:r>
      <w:r w:rsidRPr="003C5520">
        <w:rPr>
          <w:rFonts w:ascii="Cambria-Bold" w:hAnsi="Cambria-Bold" w:cs="Cambria-Bold"/>
          <w:noProof w:val="0"/>
          <w:sz w:val="20"/>
          <w:szCs w:val="20"/>
          <w:lang w:eastAsia="es-DO"/>
        </w:rPr>
        <w:t>s), para las muestras 109,</w:t>
      </w:r>
      <w:r w:rsidR="00BC2E65">
        <w:rPr>
          <w:rFonts w:ascii="Cambria-Bold" w:hAnsi="Cambria-Bold" w:cs="Cambria-Bold"/>
          <w:noProof w:val="0"/>
          <w:sz w:val="20"/>
          <w:szCs w:val="20"/>
          <w:lang w:eastAsia="es-DO"/>
        </w:rPr>
        <w:t xml:space="preserve"> </w:t>
      </w:r>
      <w:r w:rsidRPr="003C5520">
        <w:rPr>
          <w:rFonts w:ascii="Cambria-Bold" w:hAnsi="Cambria-Bold" w:cs="Cambria-Bold"/>
          <w:noProof w:val="0"/>
          <w:sz w:val="20"/>
          <w:szCs w:val="20"/>
          <w:lang w:eastAsia="es-DO"/>
        </w:rPr>
        <w:t>110,</w:t>
      </w:r>
      <w:r w:rsidR="00BC2E65">
        <w:rPr>
          <w:rFonts w:ascii="Cambria-Bold" w:hAnsi="Cambria-Bold" w:cs="Cambria-Bold"/>
          <w:noProof w:val="0"/>
          <w:sz w:val="20"/>
          <w:szCs w:val="20"/>
          <w:lang w:eastAsia="es-DO"/>
        </w:rPr>
        <w:t xml:space="preserve"> </w:t>
      </w:r>
      <w:r w:rsidRPr="003C5520">
        <w:rPr>
          <w:rFonts w:ascii="Cambria-Bold" w:hAnsi="Cambria-Bold" w:cs="Cambria-Bold"/>
          <w:noProof w:val="0"/>
          <w:sz w:val="20"/>
          <w:szCs w:val="20"/>
          <w:lang w:eastAsia="es-DO"/>
        </w:rPr>
        <w:t>111 y 112, los que fueron usados para desarrollar las declaraciones de precisión dadas arriba.</w:t>
      </w:r>
    </w:p>
    <w:p w14:paraId="2821CB1C" w14:textId="5246EF4B" w:rsidR="00022EC7" w:rsidRDefault="00022EC7" w:rsidP="003C5520">
      <w:pPr>
        <w:pStyle w:val="Heading2"/>
        <w:numPr>
          <w:ilvl w:val="0"/>
          <w:numId w:val="0"/>
        </w:numPr>
        <w:ind w:left="432" w:hanging="432"/>
      </w:pPr>
      <w:bookmarkStart w:id="38" w:name="_Toc164756818"/>
      <w:r>
        <w:t>9.2</w:t>
      </w:r>
      <w:r>
        <w:tab/>
      </w:r>
      <w:r w:rsidRPr="00022EC7">
        <w:t>Sesgo</w:t>
      </w:r>
      <w:bookmarkEnd w:id="38"/>
    </w:p>
    <w:p w14:paraId="66B43F95" w14:textId="5241D3B8" w:rsidR="00D16CB7" w:rsidRPr="00022EC7" w:rsidRDefault="00022EC7" w:rsidP="004D39A2">
      <w:pPr>
        <w:rPr>
          <w:lang w:eastAsia="es-DO"/>
        </w:rPr>
      </w:pPr>
      <w:r w:rsidRPr="00022EC7">
        <w:rPr>
          <w:lang w:eastAsia="es-DO"/>
        </w:rPr>
        <w:t>Dado que no se cuenta con un material adecuado de referencia aceptado para determinar el flujo, no se incluye ninguna declaración de sesgo</w:t>
      </w:r>
      <w:r w:rsidR="004E69E2">
        <w:rPr>
          <w:lang w:eastAsia="es-DO"/>
        </w:rPr>
        <w:t>.</w:t>
      </w:r>
    </w:p>
    <w:p w14:paraId="6B6FCC10" w14:textId="61DD6246" w:rsidR="00D16CB7" w:rsidRPr="003C5520" w:rsidRDefault="0061380B" w:rsidP="003C5520">
      <w:pPr>
        <w:pStyle w:val="Heading1"/>
        <w:numPr>
          <w:ilvl w:val="0"/>
          <w:numId w:val="0"/>
        </w:numPr>
        <w:ind w:left="432" w:hanging="432"/>
      </w:pPr>
      <w:bookmarkStart w:id="39" w:name="_Toc164756819"/>
      <w:r w:rsidRPr="003C5520">
        <w:t>10</w:t>
      </w:r>
      <w:r w:rsidRPr="003C5520">
        <w:tab/>
        <w:t>Mesa de flujo y soporte</w:t>
      </w:r>
      <w:bookmarkEnd w:id="39"/>
    </w:p>
    <w:p w14:paraId="7A1A767E" w14:textId="368D2E9F" w:rsidR="00B413FE" w:rsidRPr="00B413FE" w:rsidRDefault="00B413FE" w:rsidP="003C5520">
      <w:pPr>
        <w:pStyle w:val="Heading2"/>
        <w:numPr>
          <w:ilvl w:val="0"/>
          <w:numId w:val="0"/>
        </w:numPr>
        <w:ind w:left="432" w:hanging="432"/>
      </w:pPr>
      <w:bookmarkStart w:id="40" w:name="_Toc164756820"/>
      <w:r>
        <w:t>10</w:t>
      </w:r>
      <w:r w:rsidRPr="00B413FE">
        <w:rPr>
          <w:bCs/>
        </w:rPr>
        <w:t>.1</w:t>
      </w:r>
      <w:r w:rsidR="003C5520">
        <w:tab/>
      </w:r>
      <w:r w:rsidRPr="00B413FE">
        <w:t>Mesa de flujo</w:t>
      </w:r>
      <w:bookmarkEnd w:id="40"/>
    </w:p>
    <w:p w14:paraId="6440B90B" w14:textId="77E36B7C" w:rsidR="00B413FE" w:rsidRPr="00B413FE" w:rsidRDefault="00B413FE" w:rsidP="00404BDF">
      <w:r w:rsidRPr="00B413FE">
        <w:t>Consiste en un soporte o armazón rígido de hierro fundido y de una super</w:t>
      </w:r>
      <w:r w:rsidR="00AE3DBA">
        <w:t>ficie</w:t>
      </w:r>
      <w:r w:rsidRPr="00B413FE">
        <w:t xml:space="preserve"> rígida circular de 255 mm ± 2.5 mm,de diámetro con un eje unido perpendicularmente a dicha mesa por medio de un tornillo roscado:</w:t>
      </w:r>
    </w:p>
    <w:p w14:paraId="2207C792" w14:textId="6CDCEFE0" w:rsidR="00B413FE" w:rsidRPr="00B413FE" w:rsidRDefault="00B413FE" w:rsidP="00B413FE">
      <w:r>
        <w:rPr>
          <w:b/>
          <w:bCs/>
        </w:rPr>
        <w:t>10</w:t>
      </w:r>
      <w:r w:rsidRPr="00B413FE">
        <w:rPr>
          <w:b/>
          <w:bCs/>
        </w:rPr>
        <w:t>.1.1</w:t>
      </w:r>
      <w:r w:rsidRPr="00B413FE">
        <w:tab/>
        <w:t>La parte superior de la mesa la cual se une al eje, posee una porción resaltada y se deberá montar en el soporte de manera que por medio de una leva rotatoria, pueda ser subida y dejada caer verticalmente a lo largo de una altura especificada de 12.7 mm ± 0.13 mm para mesas nuevas y de 12.7 mm ± 0.38 mm  para mesas en uso.</w:t>
      </w:r>
    </w:p>
    <w:p w14:paraId="1F7FE716" w14:textId="49F31F93" w:rsidR="00B413FE" w:rsidRPr="00B413FE" w:rsidRDefault="00591052" w:rsidP="00B413FE">
      <w:r>
        <w:rPr>
          <w:b/>
          <w:bCs/>
        </w:rPr>
        <w:t>10</w:t>
      </w:r>
      <w:r w:rsidR="00B413FE" w:rsidRPr="00B413FE">
        <w:rPr>
          <w:b/>
          <w:bCs/>
        </w:rPr>
        <w:t>.1.2</w:t>
      </w:r>
      <w:r w:rsidR="00B413FE" w:rsidRPr="00B413FE">
        <w:rPr>
          <w:b/>
          <w:bCs/>
        </w:rPr>
        <w:tab/>
      </w:r>
      <w:r w:rsidR="00B413FE" w:rsidRPr="00B413FE">
        <w:t>La parte superior de la mesa deberá tener una superficie plana y finamente pulida, libre de picaduras y defectos superficiales.</w:t>
      </w:r>
    </w:p>
    <w:p w14:paraId="08D0EF91" w14:textId="0035E349" w:rsidR="00B413FE" w:rsidRPr="00B413FE" w:rsidRDefault="00591052" w:rsidP="00B413FE">
      <w:r>
        <w:rPr>
          <w:b/>
          <w:bCs/>
        </w:rPr>
        <w:t>10</w:t>
      </w:r>
      <w:r w:rsidR="00B413FE" w:rsidRPr="00B413FE">
        <w:rPr>
          <w:b/>
          <w:bCs/>
        </w:rPr>
        <w:t>.1.3</w:t>
      </w:r>
      <w:r w:rsidR="00B413FE" w:rsidRPr="00B413FE">
        <w:tab/>
        <w:t>El tope de la misma deberá ser marcado con ocho líneas equidistantes grabadas de 60 mm (2 ⅜ pulg) de largo extendiéndose desde el exterior de la circunferencia hacia el centro de la mesa.</w:t>
      </w:r>
    </w:p>
    <w:p w14:paraId="52834678" w14:textId="09D6665C" w:rsidR="00B413FE" w:rsidRPr="00B413FE" w:rsidRDefault="00591052" w:rsidP="00B413FE">
      <w:r>
        <w:rPr>
          <w:b/>
          <w:bCs/>
        </w:rPr>
        <w:t>10</w:t>
      </w:r>
      <w:r w:rsidR="00B413FE" w:rsidRPr="00B413FE">
        <w:rPr>
          <w:b/>
          <w:bCs/>
        </w:rPr>
        <w:t>.1.4</w:t>
      </w:r>
      <w:r w:rsidR="00B413FE" w:rsidRPr="00B413FE">
        <w:tab/>
        <w:t>Cada línea tiene en su extremo un arco grabado de 6</w:t>
      </w:r>
      <w:r w:rsidR="009F63AD">
        <w:t xml:space="preserve"> </w:t>
      </w:r>
      <w:r w:rsidR="00B413FE" w:rsidRPr="00B413FE">
        <w:t>mm de largo cuyo punto central es el centro del tope de la mesa, con un radio de 59.5 mm.</w:t>
      </w:r>
    </w:p>
    <w:p w14:paraId="11335DA9" w14:textId="11B25ED4" w:rsidR="00B413FE" w:rsidRPr="00B413FE" w:rsidRDefault="00591052" w:rsidP="00B413FE">
      <w:r>
        <w:rPr>
          <w:b/>
          <w:bCs/>
        </w:rPr>
        <w:t>10</w:t>
      </w:r>
      <w:r w:rsidR="00B413FE" w:rsidRPr="00B413FE">
        <w:rPr>
          <w:b/>
          <w:bCs/>
        </w:rPr>
        <w:t>.1.5</w:t>
      </w:r>
      <w:r w:rsidR="00B413FE" w:rsidRPr="00B413FE">
        <w:tab/>
        <w:t>Las líneas grabadas deberán ser hechas con una herramienta con punta de 60°, y una profundidad de 0.25</w:t>
      </w:r>
      <w:r w:rsidR="00AE3DBA">
        <w:t xml:space="preserve"> mm.</w:t>
      </w:r>
    </w:p>
    <w:p w14:paraId="7A9CDDBB" w14:textId="1A22701D" w:rsidR="00B413FE" w:rsidRPr="00B413FE" w:rsidRDefault="00591052" w:rsidP="00B413FE">
      <w:r>
        <w:rPr>
          <w:b/>
          <w:bCs/>
        </w:rPr>
        <w:t>10</w:t>
      </w:r>
      <w:r w:rsidR="00B413FE" w:rsidRPr="00B413FE">
        <w:rPr>
          <w:b/>
          <w:bCs/>
        </w:rPr>
        <w:t>.1.6</w:t>
      </w:r>
      <w:r w:rsidR="00B413FE" w:rsidRPr="00B413FE">
        <w:tab/>
        <w:t>La mesa superior deberá ser de bronce o latón fundido que tenga un número de dureza Rockwell no menor de HRB 25, con un espesor en el borde no menor de 7.5 mm, y debe</w:t>
      </w:r>
      <w:r w:rsidR="0002209B">
        <w:t>rá</w:t>
      </w:r>
      <w:r w:rsidR="00B413FE" w:rsidRPr="00B413FE">
        <w:t xml:space="preserve"> tener seis costillas o nervaduras de refuerzo radiales fundidas integralmente con la mesa.</w:t>
      </w:r>
    </w:p>
    <w:p w14:paraId="6EF337C1" w14:textId="3FC4E31C" w:rsidR="00B413FE" w:rsidRPr="00B413FE" w:rsidRDefault="00591052" w:rsidP="00B413FE">
      <w:r>
        <w:rPr>
          <w:b/>
          <w:bCs/>
        </w:rPr>
        <w:t>10</w:t>
      </w:r>
      <w:r w:rsidR="00B413FE" w:rsidRPr="00B413FE">
        <w:rPr>
          <w:b/>
          <w:bCs/>
        </w:rPr>
        <w:t>.1.7</w:t>
      </w:r>
      <w:r w:rsidR="00B413FE" w:rsidRPr="00B413FE">
        <w:tab/>
        <w:t>La parte superior de la mesa y el eje de la misma deberán tener una masa de 4.08 kg ± 0.05 kg distribuidas simétricamente alrededor del centro del eje.</w:t>
      </w:r>
    </w:p>
    <w:p w14:paraId="03AEEBD1" w14:textId="6F6D870D" w:rsidR="00B413FE" w:rsidRPr="00B413FE" w:rsidRDefault="00083CE9" w:rsidP="00B413FE">
      <w:r>
        <w:rPr>
          <w:b/>
          <w:bCs/>
        </w:rPr>
        <w:lastRenderedPageBreak/>
        <w:t>10.</w:t>
      </w:r>
      <w:r w:rsidR="00B413FE" w:rsidRPr="00B413FE">
        <w:rPr>
          <w:b/>
          <w:bCs/>
        </w:rPr>
        <w:t>2</w:t>
      </w:r>
      <w:r w:rsidR="00B413FE" w:rsidRPr="00B413FE">
        <w:tab/>
        <w:t>La leva y el eje vertical deberán ser de acero al carbono mediano, para maquinaria, endurecido en el extremo del eje en contacto con la leva:</w:t>
      </w:r>
    </w:p>
    <w:p w14:paraId="68995869" w14:textId="39060D1B" w:rsidR="00B413FE" w:rsidRPr="00B413FE" w:rsidRDefault="004D39A2" w:rsidP="00B413FE">
      <w:r>
        <w:rPr>
          <w:b/>
          <w:bCs/>
        </w:rPr>
        <w:t>10</w:t>
      </w:r>
      <w:r w:rsidR="00B413FE" w:rsidRPr="00B413FE">
        <w:rPr>
          <w:b/>
          <w:bCs/>
        </w:rPr>
        <w:t>.2.1</w:t>
      </w:r>
      <w:r w:rsidR="00B413FE" w:rsidRPr="00B413FE">
        <w:tab/>
        <w:t>El eje deberá ser recto y la diferencia entre éste y el diámetro de la perforación en el soporte no debe ser menor de 0.05 mm  ni mayor de 0.08 mm para mesas nuevas y debe ser mantenido entre 0.05 mm a 0.25 mm para mesas en uso.</w:t>
      </w:r>
    </w:p>
    <w:p w14:paraId="5DE1A9C8" w14:textId="424B046C" w:rsidR="00B413FE" w:rsidRPr="00B413FE" w:rsidRDefault="004D39A2" w:rsidP="00B413FE">
      <w:r>
        <w:rPr>
          <w:b/>
          <w:bCs/>
        </w:rPr>
        <w:t>10</w:t>
      </w:r>
      <w:r w:rsidR="00B413FE" w:rsidRPr="00B413FE">
        <w:rPr>
          <w:b/>
          <w:bCs/>
        </w:rPr>
        <w:t>.2.2</w:t>
      </w:r>
      <w:r w:rsidR="00B413FE" w:rsidRPr="00B413FE">
        <w:tab/>
        <w:t>El extremo del eje no deberá caer sobre la leva al final de la caída de la mesa, sino que debe hacer contacto con ella suavemente a no menos de 120° del punto de caída.</w:t>
      </w:r>
    </w:p>
    <w:p w14:paraId="353B3E3D" w14:textId="5013F520" w:rsidR="00B413FE" w:rsidRPr="00B413FE" w:rsidRDefault="004D39A2" w:rsidP="00B413FE">
      <w:r>
        <w:rPr>
          <w:b/>
          <w:bCs/>
        </w:rPr>
        <w:t>10</w:t>
      </w:r>
      <w:r w:rsidR="00B413FE" w:rsidRPr="00B413FE">
        <w:rPr>
          <w:b/>
          <w:bCs/>
        </w:rPr>
        <w:t>.2.3</w:t>
      </w:r>
      <w:r w:rsidR="00B413FE" w:rsidRPr="00B413FE">
        <w:rPr>
          <w:b/>
          <w:bCs/>
        </w:rPr>
        <w:tab/>
      </w:r>
      <w:r w:rsidR="00B413FE" w:rsidRPr="00B413FE">
        <w:t>La cara de la leva deberá ser una curva suave en espiral con un incremento radial uniforme de 13 mm a 32 mm  en 360° y no debe haber vibración apreciable cuando el eje se pone en contacto con la leva.</w:t>
      </w:r>
    </w:p>
    <w:p w14:paraId="3CCF892B" w14:textId="3B7042F1" w:rsidR="00B413FE" w:rsidRPr="00B413FE" w:rsidRDefault="00083CE9" w:rsidP="00B413FE">
      <w:r>
        <w:rPr>
          <w:b/>
          <w:bCs/>
        </w:rPr>
        <w:t>10</w:t>
      </w:r>
      <w:r w:rsidR="00B413FE" w:rsidRPr="00B413FE">
        <w:rPr>
          <w:b/>
          <w:bCs/>
        </w:rPr>
        <w:t>.2.4</w:t>
      </w:r>
      <w:r w:rsidR="00B413FE" w:rsidRPr="00B413FE">
        <w:tab/>
        <w:t>La leva deberá estar localizada de tal forma y las caras de contacto entre el eje y la leva debe</w:t>
      </w:r>
      <w:r w:rsidR="009F6160">
        <w:t>rá</w:t>
      </w:r>
      <w:r w:rsidR="00B413FE" w:rsidRPr="00B413FE">
        <w:t>n ser tales, que la mesa no rote más de una revolución en 25 caídas.</w:t>
      </w:r>
    </w:p>
    <w:p w14:paraId="00CE1CC1" w14:textId="3BE418EA" w:rsidR="00B413FE" w:rsidRPr="00B413FE" w:rsidRDefault="004D39A2" w:rsidP="00B413FE">
      <w:r>
        <w:rPr>
          <w:b/>
          <w:bCs/>
        </w:rPr>
        <w:t>10</w:t>
      </w:r>
      <w:r w:rsidR="00B413FE" w:rsidRPr="00B413FE">
        <w:rPr>
          <w:b/>
          <w:bCs/>
        </w:rPr>
        <w:t>.2.5</w:t>
      </w:r>
      <w:r w:rsidR="00B413FE" w:rsidRPr="00B413FE">
        <w:tab/>
        <w:t>Las superficies del soporte y de la mesa que entran en contacto al final de cada caída se deberán mantener pulidas planas y horizontales, paralelas con la superficie superior de la mesa y deben hacer un contacto continuo los 360° completos.</w:t>
      </w:r>
    </w:p>
    <w:p w14:paraId="7E31BB53" w14:textId="16EF7B94" w:rsidR="00B413FE" w:rsidRPr="00B413FE" w:rsidRDefault="00591052" w:rsidP="006819B3">
      <w:pPr>
        <w:pStyle w:val="Heading2"/>
        <w:numPr>
          <w:ilvl w:val="0"/>
          <w:numId w:val="0"/>
        </w:numPr>
        <w:ind w:left="432" w:hanging="432"/>
      </w:pPr>
      <w:bookmarkStart w:id="41" w:name="_Toc164756821"/>
      <w:r>
        <w:t>10.</w:t>
      </w:r>
      <w:r w:rsidR="004D39A2">
        <w:t>3</w:t>
      </w:r>
      <w:r w:rsidR="006819B3">
        <w:tab/>
      </w:r>
      <w:r w:rsidR="00B413FE" w:rsidRPr="00B413FE">
        <w:t>El soporte</w:t>
      </w:r>
      <w:bookmarkEnd w:id="41"/>
    </w:p>
    <w:p w14:paraId="54EC6D97" w14:textId="379B4C7E" w:rsidR="00B413FE" w:rsidRPr="004E69E2" w:rsidRDefault="009F6160" w:rsidP="004E69E2">
      <w:r w:rsidRPr="004E69E2">
        <w:t>D</w:t>
      </w:r>
      <w:r w:rsidR="00B413FE" w:rsidRPr="004E69E2">
        <w:t>eberá ser integralmente de hierro fundido de grano fino de alta calidad:</w:t>
      </w:r>
    </w:p>
    <w:p w14:paraId="0D352AC7" w14:textId="38DE2E29" w:rsidR="00B413FE" w:rsidRPr="004E69E2" w:rsidRDefault="00591052" w:rsidP="004E69E2">
      <w:r w:rsidRPr="004E69E2">
        <w:rPr>
          <w:b/>
          <w:bCs/>
        </w:rPr>
        <w:t>10.</w:t>
      </w:r>
      <w:r w:rsidR="004D39A2" w:rsidRPr="004E69E2">
        <w:rPr>
          <w:b/>
          <w:bCs/>
        </w:rPr>
        <w:t>3</w:t>
      </w:r>
      <w:r w:rsidR="00B413FE" w:rsidRPr="004E69E2">
        <w:rPr>
          <w:b/>
          <w:bCs/>
        </w:rPr>
        <w:t>.1</w:t>
      </w:r>
      <w:r w:rsidR="00B413FE" w:rsidRPr="004E69E2">
        <w:rPr>
          <w:b/>
          <w:bCs/>
        </w:rPr>
        <w:tab/>
      </w:r>
      <w:r w:rsidR="00B413FE" w:rsidRPr="004E69E2">
        <w:t>Deberá tener tres aletas o nervaduras de refuerzo fundidas integralmente que se extiendan a todo lo largo de la altura del soporte y separadas 120° entre sí.</w:t>
      </w:r>
    </w:p>
    <w:p w14:paraId="4BB6BD81" w14:textId="6657D5EA" w:rsidR="00B413FE" w:rsidRPr="004E69E2" w:rsidRDefault="00591052" w:rsidP="004E69E2">
      <w:r w:rsidRPr="004E69E2">
        <w:rPr>
          <w:b/>
          <w:bCs/>
        </w:rPr>
        <w:t>10.</w:t>
      </w:r>
      <w:r w:rsidR="004D39A2" w:rsidRPr="004E69E2">
        <w:rPr>
          <w:b/>
          <w:bCs/>
        </w:rPr>
        <w:t>3</w:t>
      </w:r>
      <w:r w:rsidR="00B413FE" w:rsidRPr="004E69E2">
        <w:rPr>
          <w:b/>
          <w:bCs/>
        </w:rPr>
        <w:t>.2</w:t>
      </w:r>
      <w:r w:rsidR="00B413FE" w:rsidRPr="004E69E2">
        <w:rPr>
          <w:b/>
          <w:bCs/>
        </w:rPr>
        <w:tab/>
      </w:r>
      <w:r w:rsidR="00B413FE" w:rsidRPr="004E69E2">
        <w:t>La parte superior del soporte deberá ser templada hasta una profundidad de aproximadamente 6 mm (¼ pulg) y la superficie superior horizontal debe ser esmerilada y pulida en ángulo recto con la perforación, para dar un contacto de 360° con la porción resaltada del eje.</w:t>
      </w:r>
    </w:p>
    <w:p w14:paraId="3C90D3F5" w14:textId="0987FB8D" w:rsidR="00B413FE" w:rsidRPr="004E69E2" w:rsidRDefault="00591052" w:rsidP="004E69E2">
      <w:r w:rsidRPr="004E69E2">
        <w:rPr>
          <w:b/>
          <w:bCs/>
        </w:rPr>
        <w:t>10.</w:t>
      </w:r>
      <w:r w:rsidR="004D39A2" w:rsidRPr="004E69E2">
        <w:rPr>
          <w:b/>
          <w:bCs/>
        </w:rPr>
        <w:t>3</w:t>
      </w:r>
      <w:r w:rsidR="00B413FE" w:rsidRPr="004E69E2">
        <w:rPr>
          <w:b/>
          <w:bCs/>
        </w:rPr>
        <w:t>.3</w:t>
      </w:r>
      <w:r w:rsidR="00B413FE" w:rsidRPr="004E69E2">
        <w:rPr>
          <w:b/>
          <w:bCs/>
        </w:rPr>
        <w:tab/>
      </w:r>
      <w:r w:rsidR="00B413FE" w:rsidRPr="004E69E2">
        <w:t>La superficie horizontal inferior de la base del soporte deberá ser esmerilada para asegurar un contacto completo con la plancha de hierro fundido o de acero que se coloca abajo.</w:t>
      </w:r>
    </w:p>
    <w:p w14:paraId="1B202C88" w14:textId="3633CC92" w:rsidR="00B413FE" w:rsidRPr="004E69E2" w:rsidRDefault="00591052" w:rsidP="004E69E2">
      <w:pPr>
        <w:rPr>
          <w:lang w:eastAsia="ja-JP"/>
        </w:rPr>
      </w:pPr>
      <w:r w:rsidRPr="004E69E2">
        <w:rPr>
          <w:b/>
          <w:bCs/>
          <w:lang w:eastAsia="ja-JP"/>
        </w:rPr>
        <w:t>10.</w:t>
      </w:r>
      <w:r w:rsidR="004D39A2" w:rsidRPr="004E69E2">
        <w:rPr>
          <w:b/>
          <w:bCs/>
          <w:lang w:eastAsia="ja-JP"/>
        </w:rPr>
        <w:t>3</w:t>
      </w:r>
      <w:r w:rsidR="00B413FE" w:rsidRPr="004E69E2">
        <w:rPr>
          <w:b/>
          <w:bCs/>
          <w:lang w:eastAsia="ja-JP"/>
        </w:rPr>
        <w:t>.4</w:t>
      </w:r>
      <w:r w:rsidR="00B413FE" w:rsidRPr="004E69E2">
        <w:rPr>
          <w:b/>
          <w:bCs/>
          <w:lang w:eastAsia="ja-JP"/>
        </w:rPr>
        <w:tab/>
      </w:r>
      <w:r w:rsidR="00B413FE" w:rsidRPr="004E69E2">
        <w:rPr>
          <w:lang w:eastAsia="ja-JP"/>
        </w:rPr>
        <w:t>La mesa de flujo deberá ser operada por medio</w:t>
      </w:r>
      <w:r w:rsidR="0002209B" w:rsidRPr="004E69E2">
        <w:rPr>
          <w:lang w:eastAsia="ja-JP"/>
        </w:rPr>
        <w:t xml:space="preserve"> </w:t>
      </w:r>
      <w:r w:rsidR="00B413FE" w:rsidRPr="004E69E2">
        <w:rPr>
          <w:lang w:eastAsia="ja-JP"/>
        </w:rPr>
        <w:t>de un motor (ver N</w:t>
      </w:r>
      <w:r w:rsidR="001A6FC3" w:rsidRPr="004E69E2">
        <w:rPr>
          <w:lang w:eastAsia="ja-JP"/>
        </w:rPr>
        <w:t>OTA</w:t>
      </w:r>
      <w:r w:rsidR="00B413FE" w:rsidRPr="004E69E2">
        <w:rPr>
          <w:lang w:eastAsia="ja-JP"/>
        </w:rPr>
        <w:t>) conectado al eje de la leva por medio de un reductor de velocidad cerrado de engranaje helicoidal y un acoplamiento flexible.</w:t>
      </w:r>
    </w:p>
    <w:p w14:paraId="3C591EAB" w14:textId="163EBA5E" w:rsidR="00B413FE" w:rsidRPr="004E69E2" w:rsidRDefault="00591052" w:rsidP="004E69E2">
      <w:pPr>
        <w:rPr>
          <w:lang w:eastAsia="ja-JP"/>
        </w:rPr>
      </w:pPr>
      <w:r w:rsidRPr="004E69E2">
        <w:rPr>
          <w:b/>
          <w:bCs/>
          <w:lang w:eastAsia="ja-JP"/>
        </w:rPr>
        <w:t>10.</w:t>
      </w:r>
      <w:r w:rsidR="00143A96" w:rsidRPr="004E69E2">
        <w:rPr>
          <w:b/>
          <w:bCs/>
          <w:lang w:eastAsia="ja-JP"/>
        </w:rPr>
        <w:t>3</w:t>
      </w:r>
      <w:r w:rsidR="00B413FE" w:rsidRPr="004E69E2">
        <w:rPr>
          <w:b/>
          <w:bCs/>
          <w:lang w:eastAsia="ja-JP"/>
        </w:rPr>
        <w:t>.</w:t>
      </w:r>
      <w:r w:rsidR="00143A96" w:rsidRPr="004E69E2">
        <w:rPr>
          <w:b/>
          <w:bCs/>
          <w:lang w:eastAsia="ja-JP"/>
        </w:rPr>
        <w:t>5</w:t>
      </w:r>
      <w:r w:rsidR="00B413FE" w:rsidRPr="004E69E2">
        <w:rPr>
          <w:lang w:eastAsia="ja-JP"/>
        </w:rPr>
        <w:tab/>
        <w:t>La velocidad del eje de leva deberá ser de aproximadamente 100 r/min. El motor o mecanismo de impulsión debe sujetarse o montarse sobre la plancha base del soporte o en el propio soporte.</w:t>
      </w:r>
    </w:p>
    <w:p w14:paraId="41FA67FA" w14:textId="42642883" w:rsidR="00B413FE" w:rsidRPr="004E69E2" w:rsidRDefault="00B413FE" w:rsidP="004E69E2">
      <w:pPr>
        <w:rPr>
          <w:sz w:val="20"/>
          <w:szCs w:val="20"/>
          <w:lang w:eastAsia="ja-JP"/>
        </w:rPr>
      </w:pPr>
      <w:r w:rsidRPr="004E69E2">
        <w:rPr>
          <w:sz w:val="20"/>
          <w:szCs w:val="20"/>
          <w:lang w:eastAsia="ja-JP"/>
        </w:rPr>
        <w:t>NOTA</w:t>
      </w:r>
      <w:r w:rsidRPr="004E69E2">
        <w:rPr>
          <w:sz w:val="20"/>
          <w:szCs w:val="20"/>
          <w:lang w:eastAsia="ja-JP"/>
        </w:rPr>
        <w:tab/>
        <w:t>Se ha determinado que un motor de 40w (1/20 hp) es adecuado para tal fin.</w:t>
      </w:r>
    </w:p>
    <w:p w14:paraId="3E73C434" w14:textId="2E490156" w:rsidR="00B413FE" w:rsidRPr="004E69E2" w:rsidRDefault="00143A96" w:rsidP="004E69E2">
      <w:pPr>
        <w:rPr>
          <w:lang w:eastAsia="ja-JP"/>
        </w:rPr>
      </w:pPr>
      <w:r w:rsidRPr="004E69E2">
        <w:rPr>
          <w:b/>
          <w:bCs/>
          <w:lang w:eastAsia="ja-JP"/>
        </w:rPr>
        <w:t>10</w:t>
      </w:r>
      <w:r w:rsidR="00B413FE" w:rsidRPr="004E69E2">
        <w:rPr>
          <w:b/>
          <w:bCs/>
          <w:lang w:eastAsia="ja-JP"/>
        </w:rPr>
        <w:t>.</w:t>
      </w:r>
      <w:r w:rsidRPr="004E69E2">
        <w:rPr>
          <w:b/>
          <w:bCs/>
          <w:lang w:eastAsia="ja-JP"/>
        </w:rPr>
        <w:t>3.6</w:t>
      </w:r>
      <w:r w:rsidR="00B413FE" w:rsidRPr="004E69E2">
        <w:rPr>
          <w:b/>
          <w:bCs/>
          <w:lang w:eastAsia="ja-JP"/>
        </w:rPr>
        <w:tab/>
      </w:r>
      <w:r w:rsidR="00B413FE" w:rsidRPr="004E69E2">
        <w:rPr>
          <w:lang w:eastAsia="ja-JP"/>
        </w:rPr>
        <w:t xml:space="preserve">El funcionamiento de una mesa de flujo se considera satisfactorio si </w:t>
      </w:r>
      <w:r w:rsidR="00736016" w:rsidRPr="004E69E2">
        <w:rPr>
          <w:lang w:eastAsia="ja-JP"/>
        </w:rPr>
        <w:t xml:space="preserve">en </w:t>
      </w:r>
      <w:r w:rsidR="006E5217" w:rsidRPr="004E69E2">
        <w:rPr>
          <w:lang w:eastAsia="ja-JP"/>
        </w:rPr>
        <w:t>la</w:t>
      </w:r>
      <w:r w:rsidR="000175BA" w:rsidRPr="004E69E2">
        <w:rPr>
          <w:lang w:eastAsia="ja-JP"/>
        </w:rPr>
        <w:t xml:space="preserve"> </w:t>
      </w:r>
      <w:r w:rsidR="006E5217" w:rsidRPr="004E69E2">
        <w:rPr>
          <w:lang w:eastAsia="ja-JP"/>
        </w:rPr>
        <w:t>verificaci</w:t>
      </w:r>
      <w:r w:rsidR="000175BA" w:rsidRPr="004E69E2">
        <w:rPr>
          <w:lang w:eastAsia="ja-JP"/>
        </w:rPr>
        <w:t>ó</w:t>
      </w:r>
      <w:r w:rsidR="006E5217" w:rsidRPr="004E69E2">
        <w:rPr>
          <w:lang w:eastAsia="ja-JP"/>
        </w:rPr>
        <w:t>n del ensayo</w:t>
      </w:r>
      <w:r w:rsidR="00FD50EF" w:rsidRPr="004E69E2">
        <w:rPr>
          <w:lang w:eastAsia="ja-JP"/>
        </w:rPr>
        <w:t xml:space="preserve">, </w:t>
      </w:r>
      <w:r w:rsidR="00B413FE" w:rsidRPr="004E69E2">
        <w:rPr>
          <w:lang w:eastAsia="ja-JP"/>
        </w:rPr>
        <w:t xml:space="preserve">la mesa da un valor de flujo que no difiera en más de 5 puntos porcentuales de los valores de flujo obtenido con un material de </w:t>
      </w:r>
      <w:r w:rsidR="006E5217" w:rsidRPr="004E69E2">
        <w:rPr>
          <w:lang w:eastAsia="ja-JP"/>
        </w:rPr>
        <w:t>verificaci</w:t>
      </w:r>
      <w:r w:rsidR="000175BA" w:rsidRPr="004E69E2">
        <w:rPr>
          <w:lang w:eastAsia="ja-JP"/>
        </w:rPr>
        <w:t>ó</w:t>
      </w:r>
      <w:r w:rsidR="006E5217" w:rsidRPr="004E69E2">
        <w:rPr>
          <w:lang w:eastAsia="ja-JP"/>
        </w:rPr>
        <w:t>n</w:t>
      </w:r>
      <w:r w:rsidR="00B413FE" w:rsidRPr="004E69E2">
        <w:rPr>
          <w:lang w:eastAsia="ja-JP"/>
        </w:rPr>
        <w:t xml:space="preserve"> apropiado (ver N</w:t>
      </w:r>
      <w:r w:rsidR="009F6160" w:rsidRPr="004E69E2">
        <w:rPr>
          <w:lang w:eastAsia="ja-JP"/>
        </w:rPr>
        <w:t>OTA</w:t>
      </w:r>
      <w:r w:rsidR="00B413FE" w:rsidRPr="004E69E2">
        <w:rPr>
          <w:lang w:eastAsia="ja-JP"/>
        </w:rPr>
        <w:t xml:space="preserve"> ). Realice la verificacion cada 2 ½ a</w:t>
      </w:r>
      <w:r w:rsidR="00B413FE" w:rsidRPr="004E69E2">
        <w:rPr>
          <w:noProof w:val="0"/>
          <w:lang w:val="es-DO" w:eastAsia="ja-JP"/>
        </w:rPr>
        <w:t>ñ</w:t>
      </w:r>
      <w:r w:rsidR="00B413FE" w:rsidRPr="004E69E2">
        <w:rPr>
          <w:lang w:eastAsia="ja-JP"/>
        </w:rPr>
        <w:t>os</w:t>
      </w:r>
      <w:r w:rsidRPr="004E69E2">
        <w:rPr>
          <w:lang w:eastAsia="ja-JP"/>
        </w:rPr>
        <w:t>.</w:t>
      </w:r>
    </w:p>
    <w:p w14:paraId="7A3AC552" w14:textId="02DE5C26" w:rsidR="00B413FE" w:rsidRPr="00B413FE" w:rsidRDefault="00B413FE" w:rsidP="00B413FE">
      <w:pPr>
        <w:rPr>
          <w:sz w:val="20"/>
          <w:szCs w:val="20"/>
          <w:lang w:eastAsia="ja-JP"/>
        </w:rPr>
      </w:pPr>
      <w:r w:rsidRPr="00B413FE">
        <w:rPr>
          <w:sz w:val="20"/>
          <w:szCs w:val="20"/>
          <w:lang w:eastAsia="ja-JP"/>
        </w:rPr>
        <w:t>NOTA</w:t>
      </w:r>
      <w:r w:rsidR="002F3D8F">
        <w:rPr>
          <w:sz w:val="20"/>
          <w:szCs w:val="20"/>
          <w:lang w:eastAsia="ja-JP"/>
        </w:rPr>
        <w:tab/>
      </w:r>
      <w:r w:rsidRPr="00B413FE">
        <w:rPr>
          <w:sz w:val="20"/>
          <w:szCs w:val="20"/>
          <w:lang w:eastAsia="ja-JP"/>
        </w:rPr>
        <w:t xml:space="preserve"> Algunas causas y soluciones al comportamiento insatisfactorio de Mesas de Flujo pueden encontrarse en la sección de Mesas de Flujo del ASTM Manual of Cement Testing.</w:t>
      </w:r>
    </w:p>
    <w:p w14:paraId="3BB0D11A" w14:textId="1513AAA2" w:rsidR="00B413FE" w:rsidRPr="00B413FE" w:rsidRDefault="00B413FE" w:rsidP="00CB4633">
      <w:pPr>
        <w:pStyle w:val="Heading1"/>
        <w:numPr>
          <w:ilvl w:val="0"/>
          <w:numId w:val="0"/>
        </w:numPr>
        <w:ind w:left="432" w:hanging="432"/>
      </w:pPr>
      <w:bookmarkStart w:id="42" w:name="_Toc164756822"/>
      <w:r>
        <w:t>11</w:t>
      </w:r>
      <w:r w:rsidRPr="00B413FE">
        <w:tab/>
        <w:t>Montaje de la mesa de flujo</w:t>
      </w:r>
      <w:bookmarkEnd w:id="42"/>
    </w:p>
    <w:p w14:paraId="0952A518" w14:textId="1B92C11D" w:rsidR="00B413FE" w:rsidRPr="00B413FE" w:rsidRDefault="00B413FE" w:rsidP="00B413FE">
      <w:pPr>
        <w:rPr>
          <w:lang w:eastAsia="ja-JP"/>
        </w:rPr>
      </w:pPr>
      <w:r>
        <w:rPr>
          <w:b/>
          <w:bCs/>
          <w:lang w:eastAsia="ja-JP"/>
        </w:rPr>
        <w:t>11</w:t>
      </w:r>
      <w:r w:rsidRPr="00B413FE">
        <w:rPr>
          <w:b/>
          <w:bCs/>
          <w:lang w:eastAsia="ja-JP"/>
        </w:rPr>
        <w:t>.1</w:t>
      </w:r>
      <w:r w:rsidRPr="00B413FE">
        <w:rPr>
          <w:lang w:eastAsia="ja-JP"/>
        </w:rPr>
        <w:tab/>
        <w:t>El soporte de la mesa de flujo deberá atornillarse de forma firme a una plancha cuadrada de hierro fundido o de acero, con un espesor no menor de 25 mm y de 250 mm de lado.</w:t>
      </w:r>
    </w:p>
    <w:p w14:paraId="42944A9B" w14:textId="3912A577" w:rsidR="00B413FE" w:rsidRPr="00B413FE" w:rsidRDefault="00591052" w:rsidP="00B413FE">
      <w:pPr>
        <w:rPr>
          <w:lang w:eastAsia="ja-JP"/>
        </w:rPr>
      </w:pPr>
      <w:r>
        <w:rPr>
          <w:b/>
          <w:bCs/>
          <w:lang w:eastAsia="ja-JP"/>
        </w:rPr>
        <w:t>11</w:t>
      </w:r>
      <w:r w:rsidR="00B413FE" w:rsidRPr="00B413FE">
        <w:rPr>
          <w:b/>
          <w:bCs/>
          <w:lang w:eastAsia="ja-JP"/>
        </w:rPr>
        <w:t>.2</w:t>
      </w:r>
      <w:r w:rsidR="00B413FE" w:rsidRPr="00B413FE">
        <w:rPr>
          <w:lang w:eastAsia="ja-JP"/>
        </w:rPr>
        <w:tab/>
        <w:t>La superficie superior de esta plancha deberá pulirse hasta obtener una superficie lisa y plana.</w:t>
      </w:r>
    </w:p>
    <w:p w14:paraId="4DFF01B0" w14:textId="13D526D4" w:rsidR="00B413FE" w:rsidRPr="00B413FE" w:rsidRDefault="00591052" w:rsidP="00B413FE">
      <w:pPr>
        <w:rPr>
          <w:lang w:eastAsia="ja-JP"/>
        </w:rPr>
      </w:pPr>
      <w:r>
        <w:rPr>
          <w:b/>
          <w:bCs/>
          <w:lang w:eastAsia="ja-JP"/>
        </w:rPr>
        <w:lastRenderedPageBreak/>
        <w:t>11</w:t>
      </w:r>
      <w:r w:rsidR="00B413FE" w:rsidRPr="00B413FE">
        <w:rPr>
          <w:b/>
          <w:bCs/>
          <w:lang w:eastAsia="ja-JP"/>
        </w:rPr>
        <w:t>.3</w:t>
      </w:r>
      <w:r w:rsidR="00B413FE" w:rsidRPr="00B413FE">
        <w:rPr>
          <w:lang w:eastAsia="ja-JP"/>
        </w:rPr>
        <w:tab/>
        <w:t>La plancha se deberá anclar a la parte superior de un pedestal de hormigón , por medio de cuatro tornillos de 13 mm de diámetro que pasan a través de la plancha y que se empotran en el pedestal, por lo menos 150 mm.</w:t>
      </w:r>
    </w:p>
    <w:p w14:paraId="4AF08D8F" w14:textId="05440818" w:rsidR="00B413FE" w:rsidRPr="00B413FE" w:rsidRDefault="00591052" w:rsidP="00B413FE">
      <w:pPr>
        <w:rPr>
          <w:lang w:eastAsia="ja-JP"/>
        </w:rPr>
      </w:pPr>
      <w:r>
        <w:rPr>
          <w:b/>
          <w:bCs/>
          <w:lang w:eastAsia="ja-JP"/>
        </w:rPr>
        <w:t>11</w:t>
      </w:r>
      <w:r w:rsidR="00B413FE" w:rsidRPr="00B413FE">
        <w:rPr>
          <w:b/>
          <w:bCs/>
          <w:lang w:eastAsia="ja-JP"/>
        </w:rPr>
        <w:t>.4</w:t>
      </w:r>
      <w:r w:rsidR="00B413FE" w:rsidRPr="00B413FE">
        <w:rPr>
          <w:lang w:eastAsia="ja-JP"/>
        </w:rPr>
        <w:tab/>
        <w:t>El pedestal de hormigón deberá fundirse invertido sobre la plancha de base, para obtener así un contacto completo en todos sus puntos entre la plancha de base y el pedestal.</w:t>
      </w:r>
    </w:p>
    <w:p w14:paraId="097391E0" w14:textId="477976B0" w:rsidR="00B413FE" w:rsidRPr="00B413FE" w:rsidRDefault="00591052" w:rsidP="00B413FE">
      <w:pPr>
        <w:rPr>
          <w:lang w:eastAsia="ja-JP"/>
        </w:rPr>
      </w:pPr>
      <w:r>
        <w:rPr>
          <w:b/>
          <w:bCs/>
          <w:lang w:eastAsia="ja-JP"/>
        </w:rPr>
        <w:t>11</w:t>
      </w:r>
      <w:r w:rsidR="00B413FE" w:rsidRPr="00B413FE">
        <w:rPr>
          <w:b/>
          <w:bCs/>
          <w:lang w:eastAsia="ja-JP"/>
        </w:rPr>
        <w:t>.5</w:t>
      </w:r>
      <w:r w:rsidR="00B413FE" w:rsidRPr="00B413FE">
        <w:rPr>
          <w:lang w:eastAsia="ja-JP"/>
        </w:rPr>
        <w:tab/>
        <w:t>La nivelación debe</w:t>
      </w:r>
      <w:r w:rsidR="009F63AD">
        <w:rPr>
          <w:lang w:eastAsia="ja-JP"/>
        </w:rPr>
        <w:t>rá</w:t>
      </w:r>
      <w:r w:rsidR="00B413FE" w:rsidRPr="00B413FE">
        <w:rPr>
          <w:lang w:eastAsia="ja-JP"/>
        </w:rPr>
        <w:t xml:space="preserve"> efectuarse empleando medios adecuados bajo la base del pedestal.</w:t>
      </w:r>
    </w:p>
    <w:p w14:paraId="31AFF992" w14:textId="47C8D698" w:rsidR="00B413FE" w:rsidRPr="00B413FE" w:rsidRDefault="00591052" w:rsidP="00B413FE">
      <w:pPr>
        <w:rPr>
          <w:lang w:eastAsia="ja-JP"/>
        </w:rPr>
      </w:pPr>
      <w:r>
        <w:rPr>
          <w:b/>
          <w:bCs/>
          <w:lang w:eastAsia="ja-JP"/>
        </w:rPr>
        <w:t>11</w:t>
      </w:r>
      <w:r w:rsidR="00B413FE" w:rsidRPr="00B413FE">
        <w:rPr>
          <w:b/>
          <w:bCs/>
          <w:lang w:eastAsia="ja-JP"/>
        </w:rPr>
        <w:t>.6</w:t>
      </w:r>
      <w:r w:rsidR="00B413FE" w:rsidRPr="00B413FE">
        <w:rPr>
          <w:lang w:eastAsia="ja-JP"/>
        </w:rPr>
        <w:tab/>
        <w:t>No debe</w:t>
      </w:r>
      <w:r w:rsidR="006E5217">
        <w:rPr>
          <w:lang w:eastAsia="ja-JP"/>
        </w:rPr>
        <w:t>rá</w:t>
      </w:r>
      <w:r w:rsidR="00B413FE" w:rsidRPr="00B413FE">
        <w:rPr>
          <w:lang w:eastAsia="ja-JP"/>
        </w:rPr>
        <w:t>n usarse tuercas u otros dispositivos niveladores entre la plancha de base y el pedestal. La nivelación debe efectuarse empleando medios adecuados bajo la base del pedestal.</w:t>
      </w:r>
    </w:p>
    <w:p w14:paraId="47061C8C" w14:textId="377DB058" w:rsidR="00B413FE" w:rsidRPr="00B413FE" w:rsidRDefault="00591052" w:rsidP="00B413FE">
      <w:pPr>
        <w:rPr>
          <w:lang w:eastAsia="ja-JP"/>
        </w:rPr>
      </w:pPr>
      <w:r>
        <w:rPr>
          <w:b/>
          <w:bCs/>
          <w:lang w:eastAsia="ja-JP"/>
        </w:rPr>
        <w:t>11</w:t>
      </w:r>
      <w:r w:rsidR="00B413FE" w:rsidRPr="00B413FE">
        <w:rPr>
          <w:b/>
          <w:bCs/>
          <w:lang w:eastAsia="ja-JP"/>
        </w:rPr>
        <w:t>.7</w:t>
      </w:r>
      <w:r w:rsidR="00B413FE" w:rsidRPr="00B413FE">
        <w:rPr>
          <w:lang w:eastAsia="ja-JP"/>
        </w:rPr>
        <w:tab/>
        <w:t>El pedestal debe</w:t>
      </w:r>
      <w:r w:rsidR="006E5217">
        <w:rPr>
          <w:lang w:eastAsia="ja-JP"/>
        </w:rPr>
        <w:t>rá</w:t>
      </w:r>
      <w:r w:rsidR="00B413FE" w:rsidRPr="00B413FE">
        <w:rPr>
          <w:lang w:eastAsia="ja-JP"/>
        </w:rPr>
        <w:t xml:space="preserve"> ser cuadrado, de 250 mm a 275 mm en la parte superior y de 375 mm a 400 mm  en su base; el alto debe</w:t>
      </w:r>
      <w:r w:rsidR="006E5217">
        <w:rPr>
          <w:lang w:eastAsia="ja-JP"/>
        </w:rPr>
        <w:t>rá</w:t>
      </w:r>
      <w:r w:rsidR="00B413FE" w:rsidRPr="00B413FE">
        <w:rPr>
          <w:lang w:eastAsia="ja-JP"/>
        </w:rPr>
        <w:t xml:space="preserve"> ser de 625</w:t>
      </w:r>
      <w:r w:rsidR="001A6FC3">
        <w:rPr>
          <w:lang w:eastAsia="ja-JP"/>
        </w:rPr>
        <w:t xml:space="preserve"> </w:t>
      </w:r>
      <w:r w:rsidR="00B413FE" w:rsidRPr="00B413FE">
        <w:rPr>
          <w:lang w:eastAsia="ja-JP"/>
        </w:rPr>
        <w:t>mm  a 750 mm y debe</w:t>
      </w:r>
      <w:r w:rsidR="006E5217">
        <w:rPr>
          <w:lang w:eastAsia="ja-JP"/>
        </w:rPr>
        <w:t>rá</w:t>
      </w:r>
      <w:r w:rsidR="00B413FE" w:rsidRPr="00B413FE">
        <w:rPr>
          <w:lang w:eastAsia="ja-JP"/>
        </w:rPr>
        <w:t xml:space="preserve"> ser de construcción monolítica, fundido en concreto con una densidad de por lo menos 2</w:t>
      </w:r>
      <w:r w:rsidR="001A6FC3">
        <w:rPr>
          <w:lang w:eastAsia="ja-JP"/>
        </w:rPr>
        <w:t xml:space="preserve"> </w:t>
      </w:r>
      <w:r w:rsidR="00B413FE" w:rsidRPr="00B413FE">
        <w:rPr>
          <w:lang w:eastAsia="ja-JP"/>
        </w:rPr>
        <w:t>240 kg/m³.</w:t>
      </w:r>
    </w:p>
    <w:p w14:paraId="5081FDC7" w14:textId="2D9A8E2C" w:rsidR="00B413FE" w:rsidRPr="00B413FE" w:rsidRDefault="00591052" w:rsidP="00B413FE">
      <w:pPr>
        <w:rPr>
          <w:lang w:eastAsia="ja-JP"/>
        </w:rPr>
      </w:pPr>
      <w:r>
        <w:rPr>
          <w:b/>
          <w:bCs/>
          <w:lang w:eastAsia="ja-JP"/>
        </w:rPr>
        <w:t>11</w:t>
      </w:r>
      <w:r w:rsidR="00B413FE" w:rsidRPr="00B413FE">
        <w:rPr>
          <w:b/>
          <w:bCs/>
          <w:lang w:eastAsia="ja-JP"/>
        </w:rPr>
        <w:t>.8</w:t>
      </w:r>
      <w:r w:rsidR="00B413FE" w:rsidRPr="00B413FE">
        <w:rPr>
          <w:lang w:eastAsia="ja-JP"/>
        </w:rPr>
        <w:tab/>
        <w:t>Debajo del pedestal deber</w:t>
      </w:r>
      <w:r w:rsidR="001A6FC3">
        <w:rPr>
          <w:lang w:eastAsia="ja-JP"/>
        </w:rPr>
        <w:t>á</w:t>
      </w:r>
      <w:r w:rsidR="00B413FE" w:rsidRPr="00B413FE">
        <w:rPr>
          <w:lang w:eastAsia="ja-JP"/>
        </w:rPr>
        <w:t xml:space="preserve"> insertarse un empaque de corcho estable de 13 mm de espesor y del mismo tamaño de la base del pedestal, insertar bajo las cuatro esquinas del pedestal, o bien insertar bajo las cuatro esquinas del pedestal 4 piezas de empaque de corcho de 13 mm de espesor y cuadradas de 100 mm de lado.</w:t>
      </w:r>
    </w:p>
    <w:p w14:paraId="25F189BF" w14:textId="67867DF2" w:rsidR="00B413FE" w:rsidRPr="00B413FE" w:rsidRDefault="00591052" w:rsidP="00B413FE">
      <w:pPr>
        <w:rPr>
          <w:lang w:eastAsia="ja-JP"/>
        </w:rPr>
      </w:pPr>
      <w:r>
        <w:rPr>
          <w:b/>
          <w:bCs/>
          <w:lang w:eastAsia="ja-JP"/>
        </w:rPr>
        <w:t>11</w:t>
      </w:r>
      <w:r w:rsidR="00B413FE" w:rsidRPr="00B413FE">
        <w:rPr>
          <w:b/>
          <w:bCs/>
          <w:lang w:eastAsia="ja-JP"/>
        </w:rPr>
        <w:t>.9</w:t>
      </w:r>
      <w:r w:rsidR="00B413FE" w:rsidRPr="00B413FE">
        <w:rPr>
          <w:lang w:eastAsia="ja-JP"/>
        </w:rPr>
        <w:tab/>
        <w:t xml:space="preserve">La mesa de </w:t>
      </w:r>
      <w:r w:rsidR="001A6FC3">
        <w:rPr>
          <w:lang w:eastAsia="ja-JP"/>
        </w:rPr>
        <w:t>f</w:t>
      </w:r>
      <w:r w:rsidR="00B413FE" w:rsidRPr="00B413FE">
        <w:rPr>
          <w:lang w:eastAsia="ja-JP"/>
        </w:rPr>
        <w:t>lujo deberá ser verificada frecuentemente en la nivelación de la superficie superior, la estabilidad del pedestal y la presión de las tuercas y tornillos entre base de la mesa de flujo y la plancha del pedestal. (Se recomienda un torque o torsión de 27 N.m para apretar las tuercas.</w:t>
      </w:r>
    </w:p>
    <w:p w14:paraId="3E3E1EAE" w14:textId="45D06F50" w:rsidR="00B413FE" w:rsidRPr="00B413FE" w:rsidRDefault="00591052" w:rsidP="00B413FE">
      <w:pPr>
        <w:rPr>
          <w:lang w:eastAsia="ja-JP"/>
        </w:rPr>
      </w:pPr>
      <w:r>
        <w:rPr>
          <w:b/>
          <w:bCs/>
          <w:lang w:eastAsia="ja-JP"/>
        </w:rPr>
        <w:t>11</w:t>
      </w:r>
      <w:r w:rsidR="00B413FE" w:rsidRPr="00B413FE">
        <w:rPr>
          <w:b/>
          <w:bCs/>
          <w:lang w:eastAsia="ja-JP"/>
        </w:rPr>
        <w:t>.10</w:t>
      </w:r>
      <w:r w:rsidR="00B413FE" w:rsidRPr="00B413FE">
        <w:rPr>
          <w:b/>
          <w:bCs/>
          <w:lang w:eastAsia="ja-JP"/>
        </w:rPr>
        <w:tab/>
      </w:r>
      <w:r w:rsidR="00B413FE" w:rsidRPr="00B413FE">
        <w:rPr>
          <w:lang w:eastAsia="ja-JP"/>
        </w:rPr>
        <w:t xml:space="preserve"> Después de que haya sido montado el soporte sobre el pedestal, se deberá nivelar la superficie de la mesa de flujo a lo largo de dos diámetros a ángulos rectos el uno del otro, cuando la mesa se encuentre en las posiciones alta y baja.</w:t>
      </w:r>
    </w:p>
    <w:p w14:paraId="702BDF30" w14:textId="7BC1019D" w:rsidR="00B413FE" w:rsidRPr="00B413FE" w:rsidRDefault="00B413FE" w:rsidP="00CB4633">
      <w:pPr>
        <w:pStyle w:val="Heading1"/>
        <w:numPr>
          <w:ilvl w:val="0"/>
          <w:numId w:val="0"/>
        </w:numPr>
        <w:ind w:left="432" w:hanging="432"/>
      </w:pPr>
      <w:bookmarkStart w:id="43" w:name="_Toc164756823"/>
      <w:r w:rsidRPr="00B413FE">
        <w:t>12</w:t>
      </w:r>
      <w:r w:rsidRPr="00B413FE">
        <w:tab/>
        <w:t>Lubricación de la mesa de flujo</w:t>
      </w:r>
      <w:bookmarkEnd w:id="43"/>
    </w:p>
    <w:p w14:paraId="5E1E1671" w14:textId="3F1D962F" w:rsidR="00B413FE" w:rsidRPr="00B413FE" w:rsidRDefault="00591052" w:rsidP="00B413FE">
      <w:pPr>
        <w:rPr>
          <w:lang w:eastAsia="ja-JP"/>
        </w:rPr>
      </w:pPr>
      <w:r>
        <w:rPr>
          <w:b/>
          <w:bCs/>
          <w:lang w:eastAsia="ja-JP"/>
        </w:rPr>
        <w:t>12</w:t>
      </w:r>
      <w:r w:rsidR="00B413FE" w:rsidRPr="00B413FE">
        <w:rPr>
          <w:b/>
          <w:bCs/>
          <w:lang w:eastAsia="ja-JP"/>
        </w:rPr>
        <w:t>.1</w:t>
      </w:r>
      <w:r w:rsidR="004E69E2">
        <w:rPr>
          <w:lang w:eastAsia="ja-JP"/>
        </w:rPr>
        <w:tab/>
      </w:r>
      <w:r w:rsidR="00B413FE" w:rsidRPr="00B413FE">
        <w:rPr>
          <w:lang w:eastAsia="ja-JP"/>
        </w:rPr>
        <w:t>El eje vertical de la mesa deberá mantenerse limpio y lubricado (ver Nota) con un aceite liviano (SAE- 10).</w:t>
      </w:r>
    </w:p>
    <w:p w14:paraId="434FDD5E" w14:textId="4BFED302" w:rsidR="00B413FE" w:rsidRPr="00B413FE" w:rsidRDefault="00591052" w:rsidP="00B413FE">
      <w:pPr>
        <w:rPr>
          <w:lang w:eastAsia="ja-JP"/>
        </w:rPr>
      </w:pPr>
      <w:r>
        <w:rPr>
          <w:b/>
          <w:bCs/>
          <w:lang w:eastAsia="ja-JP"/>
        </w:rPr>
        <w:t>12</w:t>
      </w:r>
      <w:r w:rsidR="00B413FE" w:rsidRPr="00B413FE">
        <w:rPr>
          <w:b/>
          <w:bCs/>
          <w:lang w:eastAsia="ja-JP"/>
        </w:rPr>
        <w:t>.2</w:t>
      </w:r>
      <w:r w:rsidR="00B413FE" w:rsidRPr="00B413FE">
        <w:rPr>
          <w:lang w:eastAsia="ja-JP"/>
        </w:rPr>
        <w:tab/>
        <w:t>Teniendo cuidado que no quede aceite entre las superficies de contacto de la mesa superior con el soporte de apoyo.</w:t>
      </w:r>
    </w:p>
    <w:p w14:paraId="69EC43B3" w14:textId="18836F3E" w:rsidR="00B413FE" w:rsidRPr="00B413FE" w:rsidRDefault="00591052" w:rsidP="00B413FE">
      <w:pPr>
        <w:rPr>
          <w:lang w:eastAsia="ja-JP"/>
        </w:rPr>
      </w:pPr>
      <w:r>
        <w:rPr>
          <w:b/>
          <w:bCs/>
          <w:lang w:eastAsia="ja-JP"/>
        </w:rPr>
        <w:t>12</w:t>
      </w:r>
      <w:r w:rsidR="00B413FE" w:rsidRPr="00B413FE">
        <w:rPr>
          <w:b/>
          <w:bCs/>
          <w:lang w:eastAsia="ja-JP"/>
        </w:rPr>
        <w:t>.3</w:t>
      </w:r>
      <w:r w:rsidR="00B413FE" w:rsidRPr="00B413FE">
        <w:rPr>
          <w:lang w:eastAsia="ja-JP"/>
        </w:rPr>
        <w:tab/>
        <w:t>También deberá ponerse aceite en la cara de la leva para reducir el desgaste y proporcionar una operación suave.</w:t>
      </w:r>
    </w:p>
    <w:p w14:paraId="27EE2117" w14:textId="60AD316B" w:rsidR="00B413FE" w:rsidRPr="00B413FE" w:rsidRDefault="00591052" w:rsidP="00B413FE">
      <w:pPr>
        <w:rPr>
          <w:lang w:eastAsia="ja-JP"/>
        </w:rPr>
      </w:pPr>
      <w:r>
        <w:rPr>
          <w:b/>
          <w:bCs/>
          <w:lang w:eastAsia="ja-JP"/>
        </w:rPr>
        <w:t>12</w:t>
      </w:r>
      <w:r w:rsidR="00B413FE" w:rsidRPr="00B413FE">
        <w:rPr>
          <w:b/>
          <w:bCs/>
          <w:lang w:eastAsia="ja-JP"/>
        </w:rPr>
        <w:t>.4</w:t>
      </w:r>
      <w:r w:rsidR="00B413FE" w:rsidRPr="00B413FE">
        <w:rPr>
          <w:lang w:eastAsia="ja-JP"/>
        </w:rPr>
        <w:tab/>
        <w:t>Si la mesa no ha sido operada por algún tiempo deberá elevarse y dejarse caer por lo menos una docena de veces justo antes de usarla.</w:t>
      </w:r>
    </w:p>
    <w:p w14:paraId="75783AE1" w14:textId="0B38910C" w:rsidR="003D5982" w:rsidRDefault="00B413FE" w:rsidP="00B413FE">
      <w:pPr>
        <w:rPr>
          <w:sz w:val="20"/>
          <w:szCs w:val="20"/>
          <w:lang w:eastAsia="ja-JP"/>
        </w:rPr>
      </w:pPr>
      <w:r w:rsidRPr="00B413FE">
        <w:rPr>
          <w:sz w:val="20"/>
          <w:szCs w:val="20"/>
          <w:lang w:eastAsia="ja-JP"/>
        </w:rPr>
        <w:t>NOTA</w:t>
      </w:r>
      <w:r w:rsidRPr="00B413FE">
        <w:rPr>
          <w:sz w:val="20"/>
          <w:szCs w:val="20"/>
          <w:lang w:eastAsia="ja-JP"/>
        </w:rPr>
        <w:tab/>
        <w:t>Se ha demostrado que la ausencia de lubricación en el eje de la mesa reducirá significativamente la lectura de flujo.</w:t>
      </w:r>
    </w:p>
    <w:p w14:paraId="142132E8" w14:textId="77777777" w:rsidR="003D5982" w:rsidRDefault="003D5982">
      <w:pPr>
        <w:tabs>
          <w:tab w:val="clear" w:pos="403"/>
        </w:tabs>
        <w:spacing w:after="0" w:line="240" w:lineRule="auto"/>
        <w:jc w:val="left"/>
        <w:rPr>
          <w:sz w:val="20"/>
          <w:szCs w:val="20"/>
          <w:lang w:eastAsia="ja-JP"/>
        </w:rPr>
      </w:pPr>
      <w:r>
        <w:rPr>
          <w:sz w:val="20"/>
          <w:szCs w:val="20"/>
          <w:lang w:eastAsia="ja-JP"/>
        </w:rPr>
        <w:br w:type="page"/>
      </w:r>
    </w:p>
    <w:p w14:paraId="27930871" w14:textId="190E9863" w:rsidR="00083CE9" w:rsidRPr="00E3381C" w:rsidRDefault="00083CE9" w:rsidP="006819B3">
      <w:pPr>
        <w:pStyle w:val="Heading1"/>
        <w:numPr>
          <w:ilvl w:val="0"/>
          <w:numId w:val="0"/>
        </w:numPr>
        <w:ind w:left="432" w:hanging="432"/>
      </w:pPr>
      <w:bookmarkStart w:id="44" w:name="_Hlk149818087"/>
      <w:bookmarkStart w:id="45" w:name="_Toc164756824"/>
      <w:r>
        <w:lastRenderedPageBreak/>
        <w:t>13</w:t>
      </w:r>
      <w:r w:rsidRPr="00E3381C">
        <w:tab/>
        <w:t>Molde y calibrador</w:t>
      </w:r>
      <w:bookmarkEnd w:id="45"/>
    </w:p>
    <w:p w14:paraId="4EB7A07B" w14:textId="0AF0C355" w:rsidR="00083CE9" w:rsidRDefault="00083CE9" w:rsidP="00083CE9">
      <w:pPr>
        <w:pStyle w:val="Heading2"/>
        <w:numPr>
          <w:ilvl w:val="0"/>
          <w:numId w:val="0"/>
        </w:numPr>
        <w:ind w:left="432" w:hanging="432"/>
      </w:pPr>
      <w:bookmarkStart w:id="46" w:name="_Toc164756825"/>
      <w:r>
        <w:t>13</w:t>
      </w:r>
      <w:r w:rsidRPr="00B413FE">
        <w:t>.1</w:t>
      </w:r>
      <w:r w:rsidR="006819B3">
        <w:tab/>
      </w:r>
      <w:r w:rsidRPr="005B30D0">
        <w:t>El molde</w:t>
      </w:r>
      <w:bookmarkEnd w:id="46"/>
    </w:p>
    <w:p w14:paraId="759468D2" w14:textId="7CC1799A" w:rsidR="00083CE9" w:rsidRPr="005B30D0" w:rsidRDefault="00083CE9" w:rsidP="00083CE9">
      <w:pPr>
        <w:rPr>
          <w:lang w:eastAsia="ja-JP"/>
        </w:rPr>
      </w:pPr>
      <w:r>
        <w:rPr>
          <w:lang w:eastAsia="ja-JP"/>
        </w:rPr>
        <w:t>De</w:t>
      </w:r>
      <w:r w:rsidR="00BF467C">
        <w:rPr>
          <w:lang w:eastAsia="ja-JP"/>
        </w:rPr>
        <w:t>b</w:t>
      </w:r>
      <w:r>
        <w:rPr>
          <w:lang w:eastAsia="ja-JP"/>
        </w:rPr>
        <w:t xml:space="preserve">erá </w:t>
      </w:r>
      <w:r w:rsidR="00BF467C">
        <w:rPr>
          <w:lang w:eastAsia="ja-JP"/>
        </w:rPr>
        <w:t xml:space="preserve">ser </w:t>
      </w:r>
      <w:r w:rsidRPr="005B30D0">
        <w:rPr>
          <w:lang w:eastAsia="ja-JP"/>
        </w:rPr>
        <w:t>cónico</w:t>
      </w:r>
      <w:r>
        <w:rPr>
          <w:lang w:eastAsia="ja-JP"/>
        </w:rPr>
        <w:t>,</w:t>
      </w:r>
      <w:r w:rsidRPr="005B30D0">
        <w:rPr>
          <w:lang w:eastAsia="ja-JP"/>
        </w:rPr>
        <w:t xml:space="preserve"> de latón o de bronce fundido</w:t>
      </w:r>
      <w:r>
        <w:rPr>
          <w:lang w:eastAsia="ja-JP"/>
        </w:rPr>
        <w:t>:</w:t>
      </w:r>
    </w:p>
    <w:p w14:paraId="59862DD5" w14:textId="423131E8" w:rsidR="00083CE9" w:rsidRPr="005B30D0" w:rsidRDefault="00083CE9" w:rsidP="00083CE9">
      <w:pPr>
        <w:rPr>
          <w:lang w:eastAsia="ja-JP"/>
        </w:rPr>
      </w:pPr>
      <w:r>
        <w:rPr>
          <w:b/>
          <w:bCs/>
          <w:lang w:eastAsia="ja-JP"/>
        </w:rPr>
        <w:t>13.1.1</w:t>
      </w:r>
      <w:r w:rsidRPr="005B30D0">
        <w:rPr>
          <w:lang w:eastAsia="ja-JP"/>
        </w:rPr>
        <w:tab/>
        <w:t>El metal debe</w:t>
      </w:r>
      <w:r>
        <w:rPr>
          <w:lang w:eastAsia="ja-JP"/>
        </w:rPr>
        <w:t>rá</w:t>
      </w:r>
      <w:r w:rsidRPr="005B30D0">
        <w:rPr>
          <w:lang w:eastAsia="ja-JP"/>
        </w:rPr>
        <w:t xml:space="preserve"> tener una dureza Rockwell no menor de HRB 25.</w:t>
      </w:r>
    </w:p>
    <w:p w14:paraId="0B9933CD" w14:textId="02739EAC" w:rsidR="00083CE9" w:rsidRPr="005B30D0" w:rsidRDefault="00083CE9" w:rsidP="00083CE9">
      <w:pPr>
        <w:rPr>
          <w:lang w:eastAsia="ja-JP"/>
        </w:rPr>
      </w:pPr>
      <w:r>
        <w:rPr>
          <w:b/>
          <w:bCs/>
          <w:lang w:eastAsia="ja-JP"/>
        </w:rPr>
        <w:t>13.1.2</w:t>
      </w:r>
      <w:r>
        <w:rPr>
          <w:lang w:eastAsia="ja-JP"/>
        </w:rPr>
        <w:tab/>
      </w:r>
      <w:r w:rsidRPr="005B30D0">
        <w:rPr>
          <w:lang w:eastAsia="ja-JP"/>
        </w:rPr>
        <w:t>La altura del molde debe</w:t>
      </w:r>
      <w:r>
        <w:rPr>
          <w:lang w:eastAsia="ja-JP"/>
        </w:rPr>
        <w:t>rá</w:t>
      </w:r>
      <w:r w:rsidRPr="005B30D0">
        <w:rPr>
          <w:lang w:eastAsia="ja-JP"/>
        </w:rPr>
        <w:t xml:space="preserve"> ser de 50.0</w:t>
      </w:r>
      <w:r w:rsidR="00BF467C">
        <w:rPr>
          <w:lang w:eastAsia="ja-JP"/>
        </w:rPr>
        <w:t xml:space="preserve"> mm</w:t>
      </w:r>
      <w:r w:rsidRPr="005B30D0">
        <w:rPr>
          <w:lang w:eastAsia="ja-JP"/>
        </w:rPr>
        <w:t xml:space="preserve"> ± 0.5</w:t>
      </w:r>
      <w:r w:rsidR="00BF467C">
        <w:rPr>
          <w:lang w:eastAsia="ja-JP"/>
        </w:rPr>
        <w:t xml:space="preserve"> </w:t>
      </w:r>
      <w:r w:rsidRPr="005B30D0">
        <w:rPr>
          <w:lang w:eastAsia="ja-JP"/>
        </w:rPr>
        <w:t>mm; El diámetro de la abertura superior debe</w:t>
      </w:r>
      <w:r>
        <w:rPr>
          <w:lang w:eastAsia="ja-JP"/>
        </w:rPr>
        <w:t>rá</w:t>
      </w:r>
      <w:r w:rsidRPr="005B30D0">
        <w:rPr>
          <w:lang w:eastAsia="ja-JP"/>
        </w:rPr>
        <w:t xml:space="preserve"> ser de 70.0 mm ± 0.5 mm para moldes nuevos y 70.0 mm</w:t>
      </w:r>
      <w:r w:rsidR="00BF467C">
        <w:rPr>
          <w:lang w:eastAsia="ja-JP"/>
        </w:rPr>
        <w:t xml:space="preserve"> </w:t>
      </w:r>
      <w:r w:rsidR="00BF467C" w:rsidRPr="00B04A42">
        <w:rPr>
          <w:lang w:eastAsia="ja-JP"/>
        </w:rPr>
        <w:t>+</w:t>
      </w:r>
      <w:r w:rsidRPr="005B30D0">
        <w:rPr>
          <w:lang w:eastAsia="ja-JP"/>
        </w:rPr>
        <w:t xml:space="preserve"> 1</w:t>
      </w:r>
      <w:r w:rsidR="00BF467C">
        <w:rPr>
          <w:lang w:eastAsia="ja-JP"/>
        </w:rPr>
        <w:t>.</w:t>
      </w:r>
      <w:r w:rsidRPr="005B30D0">
        <w:rPr>
          <w:lang w:eastAsia="ja-JP"/>
        </w:rPr>
        <w:t>3 mm y 70.0 mm – 0.5 mm para moldes en uso.</w:t>
      </w:r>
    </w:p>
    <w:p w14:paraId="0F64F6C6" w14:textId="52B65297" w:rsidR="00083CE9" w:rsidRPr="005B30D0" w:rsidRDefault="00083CE9" w:rsidP="00083CE9">
      <w:pPr>
        <w:rPr>
          <w:lang w:eastAsia="ja-JP"/>
        </w:rPr>
      </w:pPr>
      <w:r>
        <w:rPr>
          <w:b/>
          <w:bCs/>
          <w:lang w:eastAsia="ja-JP"/>
        </w:rPr>
        <w:t>13.1.3</w:t>
      </w:r>
      <w:r w:rsidRPr="005B30D0">
        <w:rPr>
          <w:lang w:eastAsia="ja-JP"/>
        </w:rPr>
        <w:tab/>
        <w:t>El diámetro de la abertura de la base debe</w:t>
      </w:r>
      <w:r>
        <w:rPr>
          <w:lang w:eastAsia="ja-JP"/>
        </w:rPr>
        <w:t>rá</w:t>
      </w:r>
      <w:r w:rsidRPr="005B30D0">
        <w:rPr>
          <w:lang w:eastAsia="ja-JP"/>
        </w:rPr>
        <w:t xml:space="preserve"> ser de 100 mm ± 0.5 mm para moldes nuevos y de 100 mm </w:t>
      </w:r>
      <w:r w:rsidR="00BF467C" w:rsidRPr="002E13DC">
        <w:rPr>
          <w:lang w:eastAsia="ja-JP"/>
        </w:rPr>
        <w:t>+</w:t>
      </w:r>
      <w:r w:rsidRPr="005B30D0">
        <w:rPr>
          <w:lang w:eastAsia="ja-JP"/>
        </w:rPr>
        <w:t>1.3 mm y 100</w:t>
      </w:r>
      <w:r w:rsidR="00BF467C">
        <w:rPr>
          <w:lang w:eastAsia="ja-JP"/>
        </w:rPr>
        <w:t xml:space="preserve"> mm</w:t>
      </w:r>
      <w:r w:rsidRPr="005B30D0">
        <w:rPr>
          <w:lang w:eastAsia="ja-JP"/>
        </w:rPr>
        <w:t xml:space="preserve"> - 0.5 mm para moldes en uso.</w:t>
      </w:r>
    </w:p>
    <w:p w14:paraId="2F5BBF5B" w14:textId="7881FE8A" w:rsidR="00083CE9" w:rsidRPr="005B30D0" w:rsidRDefault="00083CE9" w:rsidP="00083CE9">
      <w:pPr>
        <w:rPr>
          <w:lang w:eastAsia="ja-JP"/>
        </w:rPr>
      </w:pPr>
      <w:r>
        <w:rPr>
          <w:b/>
          <w:bCs/>
          <w:lang w:eastAsia="ja-JP"/>
        </w:rPr>
        <w:t>13.1.4</w:t>
      </w:r>
      <w:r w:rsidRPr="005B30D0">
        <w:rPr>
          <w:lang w:eastAsia="ja-JP"/>
        </w:rPr>
        <w:tab/>
        <w:t>Las superficies de la base y de la parte superior debe</w:t>
      </w:r>
      <w:r>
        <w:rPr>
          <w:lang w:eastAsia="ja-JP"/>
        </w:rPr>
        <w:t>rá</w:t>
      </w:r>
      <w:r w:rsidRPr="005B30D0">
        <w:rPr>
          <w:lang w:eastAsia="ja-JP"/>
        </w:rPr>
        <w:t>n ser paralelas entre sí y a ángulos rectos con el eje vertical del cono.</w:t>
      </w:r>
    </w:p>
    <w:p w14:paraId="6DC8CD17" w14:textId="49D7C7F4" w:rsidR="00083CE9" w:rsidRPr="005B30D0" w:rsidRDefault="00083CE9" w:rsidP="00083CE9">
      <w:pPr>
        <w:rPr>
          <w:lang w:eastAsia="ja-JP"/>
        </w:rPr>
      </w:pPr>
      <w:r>
        <w:rPr>
          <w:b/>
          <w:bCs/>
          <w:lang w:eastAsia="ja-JP"/>
        </w:rPr>
        <w:t>13.1.5</w:t>
      </w:r>
      <w:r w:rsidRPr="005B30D0">
        <w:rPr>
          <w:lang w:eastAsia="ja-JP"/>
        </w:rPr>
        <w:tab/>
        <w:t>El molde debe</w:t>
      </w:r>
      <w:r>
        <w:rPr>
          <w:lang w:eastAsia="ja-JP"/>
        </w:rPr>
        <w:t>rá</w:t>
      </w:r>
      <w:r w:rsidRPr="005B30D0">
        <w:rPr>
          <w:lang w:eastAsia="ja-JP"/>
        </w:rPr>
        <w:t xml:space="preserve"> tener un espesor mínimo de pared de 5 mm, la parte exterior del borde superior del molde debe ser conformada en forma de collar que permita levantar el molde convenientemente. Además, todas las superficies deben ser trabajadas para darles un acabado liso.</w:t>
      </w:r>
    </w:p>
    <w:p w14:paraId="4B70CCB0" w14:textId="6AC13DED" w:rsidR="00083CE9" w:rsidRPr="005B30D0" w:rsidRDefault="00083CE9" w:rsidP="00083CE9">
      <w:pPr>
        <w:rPr>
          <w:lang w:eastAsia="ja-JP"/>
        </w:rPr>
      </w:pPr>
      <w:r>
        <w:rPr>
          <w:b/>
          <w:bCs/>
          <w:lang w:eastAsia="ja-JP"/>
        </w:rPr>
        <w:t>13.1.6</w:t>
      </w:r>
      <w:r w:rsidRPr="005B30D0">
        <w:rPr>
          <w:lang w:eastAsia="ja-JP"/>
        </w:rPr>
        <w:tab/>
        <w:t>Para prevenir que el mortero se derrame sobre la superficie superior de la mesa se debe</w:t>
      </w:r>
      <w:r>
        <w:rPr>
          <w:lang w:eastAsia="ja-JP"/>
        </w:rPr>
        <w:t>rá</w:t>
      </w:r>
      <w:r w:rsidRPr="005B30D0">
        <w:rPr>
          <w:lang w:eastAsia="ja-JP"/>
        </w:rPr>
        <w:t xml:space="preserve"> usar con el molde, un protector circular de aproximadamente 25</w:t>
      </w:r>
      <w:r w:rsidR="00EC70F7">
        <w:rPr>
          <w:lang w:eastAsia="ja-JP"/>
        </w:rPr>
        <w:t>5</w:t>
      </w:r>
      <w:r w:rsidRPr="005B30D0">
        <w:rPr>
          <w:lang w:eastAsia="ja-JP"/>
        </w:rPr>
        <w:t xml:space="preserve"> mm de diámetro con una cobertura central de aproximadamente 100 mm, hecho de material no absorbente y no atacable por el cemento.</w:t>
      </w:r>
    </w:p>
    <w:p w14:paraId="416953FA" w14:textId="67747913" w:rsidR="00083CE9" w:rsidRPr="00252417" w:rsidRDefault="00083CE9" w:rsidP="00252417">
      <w:pPr>
        <w:pStyle w:val="Heading2"/>
        <w:numPr>
          <w:ilvl w:val="0"/>
          <w:numId w:val="0"/>
        </w:numPr>
        <w:ind w:left="432" w:hanging="432"/>
      </w:pPr>
      <w:bookmarkStart w:id="47" w:name="_Toc164756826"/>
      <w:r w:rsidRPr="00252417">
        <w:t>13.2</w:t>
      </w:r>
      <w:r w:rsidRPr="00252417">
        <w:tab/>
        <w:t>Calibrador</w:t>
      </w:r>
      <w:bookmarkEnd w:id="47"/>
    </w:p>
    <w:p w14:paraId="00C78813" w14:textId="2B1B5859" w:rsidR="00083CE9" w:rsidRPr="005B30D0" w:rsidRDefault="00083CE9" w:rsidP="00083CE9">
      <w:pPr>
        <w:rPr>
          <w:lang w:eastAsia="ja-JP"/>
        </w:rPr>
      </w:pPr>
      <w:r>
        <w:rPr>
          <w:lang w:eastAsia="ja-JP"/>
        </w:rPr>
        <w:t>P</w:t>
      </w:r>
      <w:r w:rsidRPr="005B30D0">
        <w:rPr>
          <w:lang w:eastAsia="ja-JP"/>
        </w:rPr>
        <w:t>ara medir el diámetro del flujo del mortero después de que se haya expandido por la operación de la mesa, debe</w:t>
      </w:r>
      <w:r>
        <w:rPr>
          <w:lang w:eastAsia="ja-JP"/>
        </w:rPr>
        <w:t>rá</w:t>
      </w:r>
      <w:r w:rsidRPr="005B30D0">
        <w:rPr>
          <w:lang w:eastAsia="ja-JP"/>
        </w:rPr>
        <w:t xml:space="preserve"> consistir de una quijada fija y una quijada móvil. La escala del mismo debe</w:t>
      </w:r>
      <w:r w:rsidR="001A6FC3">
        <w:rPr>
          <w:lang w:eastAsia="ja-JP"/>
        </w:rPr>
        <w:t>rá</w:t>
      </w:r>
      <w:r w:rsidRPr="005B30D0">
        <w:rPr>
          <w:lang w:eastAsia="ja-JP"/>
        </w:rPr>
        <w:t xml:space="preserve"> ser grabada a máquina en 40 incrementos con 4.0 mm entre divisiones, con líneas de división principales marcada cada 5 divisiones y con números de incremento cada 10 divisiones (véase </w:t>
      </w:r>
      <w:r w:rsidR="00EC70F7">
        <w:rPr>
          <w:lang w:eastAsia="ja-JP"/>
        </w:rPr>
        <w:t>NOT</w:t>
      </w:r>
      <w:r w:rsidR="00F1358D">
        <w:rPr>
          <w:lang w:eastAsia="ja-JP"/>
        </w:rPr>
        <w:t>A</w:t>
      </w:r>
      <w:r w:rsidRPr="005B30D0">
        <w:rPr>
          <w:lang w:eastAsia="ja-JP"/>
        </w:rPr>
        <w:t xml:space="preserve"> ). La construcción y exactitud del calibrador debe</w:t>
      </w:r>
      <w:r w:rsidR="001A6FC3">
        <w:rPr>
          <w:lang w:eastAsia="ja-JP"/>
        </w:rPr>
        <w:t>rá</w:t>
      </w:r>
      <w:r w:rsidRPr="005B30D0">
        <w:rPr>
          <w:lang w:eastAsia="ja-JP"/>
        </w:rPr>
        <w:t xml:space="preserve"> ser tal que la distancia entre las quijadas sea de 100 mm ± 0.25 mm  cuando el indicador esté en cero.</w:t>
      </w:r>
    </w:p>
    <w:p w14:paraId="01BBE3C0" w14:textId="0A8AE90A" w:rsidR="00083CE9" w:rsidRPr="00EC70F7" w:rsidRDefault="00083CE9" w:rsidP="00083CE9">
      <w:pPr>
        <w:rPr>
          <w:sz w:val="20"/>
          <w:szCs w:val="20"/>
          <w:lang w:eastAsia="ja-JP"/>
        </w:rPr>
      </w:pPr>
      <w:r w:rsidRPr="00EC70F7">
        <w:rPr>
          <w:sz w:val="20"/>
          <w:szCs w:val="20"/>
          <w:lang w:eastAsia="ja-JP"/>
        </w:rPr>
        <w:t>NOTA</w:t>
      </w:r>
      <w:r w:rsidRPr="00EC70F7">
        <w:rPr>
          <w:sz w:val="20"/>
          <w:szCs w:val="20"/>
          <w:lang w:eastAsia="ja-JP"/>
        </w:rPr>
        <w:tab/>
        <w:t>El calibrador está graduado para indicar un cuarto (¼) del flujo real, de manera que la lectura de las cuatro medidas se puedan sumar para dar el valor del flujo sin necesidad de calcular el promedio de las cuatro medidas individuales del flujo total.</w:t>
      </w:r>
    </w:p>
    <w:bookmarkEnd w:id="44"/>
    <w:p w14:paraId="742781E1" w14:textId="26BC0F07" w:rsidR="00D16CB7" w:rsidRDefault="00AC65A8" w:rsidP="00402BB5">
      <w:pPr>
        <w:jc w:val="center"/>
        <w:rPr>
          <w:rFonts w:ascii="Cambria-Bold" w:hAnsi="Cambria-Bold" w:cs="Cambria-Bold"/>
          <w:b/>
          <w:bCs/>
          <w:noProof w:val="0"/>
          <w:sz w:val="26"/>
          <w:szCs w:val="26"/>
          <w:lang w:eastAsia="es-DO"/>
        </w:rPr>
      </w:pPr>
      <w:r w:rsidRPr="00AC65A8">
        <w:rPr>
          <w:rFonts w:ascii="Cambria-Bold" w:hAnsi="Cambria-Bold" w:cs="Cambria-Bold"/>
          <w:b/>
          <w:bCs/>
          <w:sz w:val="26"/>
          <w:szCs w:val="26"/>
          <w:lang w:eastAsia="es-DO"/>
        </w:rPr>
        <w:lastRenderedPageBreak/>
        <w:drawing>
          <wp:inline distT="0" distB="0" distL="0" distR="0" wp14:anchorId="3921619C" wp14:editId="429F7283">
            <wp:extent cx="6710165" cy="9194120"/>
            <wp:effectExtent l="0" t="0" r="0" b="0"/>
            <wp:docPr id="70169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3171" cy="9266748"/>
                    </a:xfrm>
                    <a:prstGeom prst="rect">
                      <a:avLst/>
                    </a:prstGeom>
                    <a:noFill/>
                    <a:ln>
                      <a:noFill/>
                    </a:ln>
                  </pic:spPr>
                </pic:pic>
              </a:graphicData>
            </a:graphic>
          </wp:inline>
        </w:drawing>
      </w:r>
    </w:p>
    <w:p w14:paraId="6FD2A65F" w14:textId="7939756C" w:rsidR="00365558" w:rsidRPr="00365558" w:rsidRDefault="00365558" w:rsidP="00365558">
      <w:pPr>
        <w:rPr>
          <w:b/>
        </w:rPr>
      </w:pPr>
    </w:p>
    <w:p w14:paraId="49459A69" w14:textId="3AE1450A" w:rsidR="00365558" w:rsidRPr="00365558" w:rsidRDefault="00AC65A8" w:rsidP="00365558">
      <w:pPr>
        <w:rPr>
          <w:b/>
        </w:rPr>
      </w:pPr>
      <w:r w:rsidRPr="00AC65A8">
        <w:rPr>
          <w:b/>
        </w:rPr>
        <w:drawing>
          <wp:inline distT="0" distB="0" distL="0" distR="0" wp14:anchorId="2FFE7918" wp14:editId="4CCDCCEA">
            <wp:extent cx="6192520" cy="8738738"/>
            <wp:effectExtent l="0" t="0" r="0" b="0"/>
            <wp:docPr id="59849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2520" cy="8738738"/>
                    </a:xfrm>
                    <a:prstGeom prst="rect">
                      <a:avLst/>
                    </a:prstGeom>
                    <a:noFill/>
                    <a:ln>
                      <a:noFill/>
                    </a:ln>
                  </pic:spPr>
                </pic:pic>
              </a:graphicData>
            </a:graphic>
          </wp:inline>
        </w:drawing>
      </w:r>
    </w:p>
    <w:p w14:paraId="5E6BC418" w14:textId="2748ACC2" w:rsidR="00365558" w:rsidRPr="002676FC" w:rsidRDefault="00365558" w:rsidP="00B32858">
      <w:pPr>
        <w:jc w:val="center"/>
        <w:rPr>
          <w:b/>
          <w:bCs/>
          <w:sz w:val="28"/>
          <w:szCs w:val="28"/>
          <w:lang w:val="en-US"/>
        </w:rPr>
      </w:pPr>
      <w:r w:rsidRPr="002676FC">
        <w:rPr>
          <w:b/>
          <w:bCs/>
          <w:sz w:val="28"/>
          <w:szCs w:val="28"/>
          <w:lang w:val="en-US"/>
        </w:rPr>
        <w:lastRenderedPageBreak/>
        <w:t>Bibliografía</w:t>
      </w:r>
    </w:p>
    <w:p w14:paraId="6C60660B" w14:textId="6F469824" w:rsidR="00F113B4" w:rsidRDefault="00365558" w:rsidP="00465AD3">
      <w:pPr>
        <w:rPr>
          <w:lang w:val="en-US"/>
        </w:rPr>
      </w:pPr>
      <w:r w:rsidRPr="00365558">
        <w:rPr>
          <w:lang w:val="en-US"/>
        </w:rPr>
        <w:t>[1] ASTM C230-</w:t>
      </w:r>
      <w:r w:rsidR="00F113B4">
        <w:rPr>
          <w:lang w:val="en-US"/>
        </w:rPr>
        <w:t>23</w:t>
      </w:r>
      <w:r w:rsidRPr="00365558">
        <w:rPr>
          <w:lang w:val="en-US"/>
        </w:rPr>
        <w:t xml:space="preserve"> Standard Specification for Flow </w:t>
      </w:r>
      <w:r w:rsidR="00F113B4">
        <w:rPr>
          <w:lang w:val="en-US"/>
        </w:rPr>
        <w:t>T</w:t>
      </w:r>
      <w:r w:rsidRPr="00365558">
        <w:rPr>
          <w:lang w:val="en-US"/>
        </w:rPr>
        <w:t xml:space="preserve">able for </w:t>
      </w:r>
      <w:r w:rsidR="00F113B4">
        <w:rPr>
          <w:lang w:val="en-US"/>
        </w:rPr>
        <w:t>U</w:t>
      </w:r>
      <w:r w:rsidRPr="00365558">
        <w:rPr>
          <w:lang w:val="en-US"/>
        </w:rPr>
        <w:t xml:space="preserve">se in </w:t>
      </w:r>
      <w:r w:rsidR="00F113B4">
        <w:rPr>
          <w:lang w:val="en-US"/>
        </w:rPr>
        <w:t>T</w:t>
      </w:r>
      <w:r w:rsidRPr="00365558">
        <w:rPr>
          <w:lang w:val="en-US"/>
        </w:rPr>
        <w:t>est of Hydraulic Cement</w:t>
      </w:r>
    </w:p>
    <w:p w14:paraId="12C608E1" w14:textId="7FB5D2C1" w:rsidR="00365558" w:rsidRPr="00F113B4" w:rsidRDefault="00365558" w:rsidP="00465AD3">
      <w:pPr>
        <w:rPr>
          <w:b/>
          <w:bCs/>
          <w:lang w:val="en-US"/>
        </w:rPr>
      </w:pPr>
      <w:r w:rsidRPr="00F113B4">
        <w:rPr>
          <w:bCs/>
          <w:lang w:val="en-US"/>
        </w:rPr>
        <w:t>[</w:t>
      </w:r>
      <w:r w:rsidR="00F113B4">
        <w:rPr>
          <w:bCs/>
          <w:lang w:val="en-US"/>
        </w:rPr>
        <w:t>2</w:t>
      </w:r>
      <w:r w:rsidRPr="00F113B4">
        <w:rPr>
          <w:bCs/>
          <w:lang w:val="en-US"/>
        </w:rPr>
        <w:t>] ASTM C1437</w:t>
      </w:r>
      <w:r w:rsidR="00F113B4" w:rsidRPr="00F113B4">
        <w:rPr>
          <w:bCs/>
          <w:lang w:val="en-US"/>
        </w:rPr>
        <w:t>-20</w:t>
      </w:r>
      <w:r w:rsidRPr="00F113B4">
        <w:rPr>
          <w:bCs/>
          <w:lang w:val="en-US"/>
        </w:rPr>
        <w:t xml:space="preserve"> Standard Test Method for Flow of Hydraulic Cement Mortar</w:t>
      </w:r>
      <w:bookmarkEnd w:id="18"/>
      <w:bookmarkEnd w:id="19"/>
    </w:p>
    <w:sectPr w:rsidR="00365558" w:rsidRPr="00F113B4" w:rsidSect="003B064C">
      <w:footerReference w:type="even" r:id="rId22"/>
      <w:footerReference w:type="default" r:id="rId23"/>
      <w:headerReference w:type="first" r:id="rId24"/>
      <w:type w:val="oddPage"/>
      <w:pgSz w:w="11906" w:h="16838" w:code="9"/>
      <w:pgMar w:top="236" w:right="1077" w:bottom="567" w:left="1077" w:header="51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3DE2B" w14:textId="77777777" w:rsidR="004732DB" w:rsidRDefault="004732DB">
      <w:pPr>
        <w:spacing w:after="0" w:line="240" w:lineRule="auto"/>
      </w:pPr>
      <w:r>
        <w:separator/>
      </w:r>
    </w:p>
  </w:endnote>
  <w:endnote w:type="continuationSeparator" w:id="0">
    <w:p w14:paraId="318E5605" w14:textId="77777777" w:rsidR="004732DB" w:rsidRDefault="0047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8D39D" w14:textId="77777777" w:rsidR="000C050A" w:rsidRPr="00BA1CC8" w:rsidRDefault="000C050A" w:rsidP="004421EF">
    <w:pPr>
      <w:pStyle w:val="Footer"/>
      <w:spacing w:before="240" w:line="240" w:lineRule="exact"/>
      <w:rPr>
        <w:sz w:val="20"/>
      </w:rPr>
    </w:pPr>
    <w:r w:rsidRPr="00BA1CC8">
      <w:rPr>
        <w:b/>
        <w:sz w:val="20"/>
      </w:rPr>
      <w:fldChar w:fldCharType="begin"/>
    </w:r>
    <w:r w:rsidRPr="00BA1CC8">
      <w:rPr>
        <w:b/>
        <w:sz w:val="20"/>
      </w:rPr>
      <w:instrText xml:space="preserve"> PAGE   \* MERGEFORMAT </w:instrText>
    </w:r>
    <w:r w:rsidRPr="00BA1CC8">
      <w:rPr>
        <w:b/>
        <w:sz w:val="20"/>
      </w:rPr>
      <w:fldChar w:fldCharType="separate"/>
    </w:r>
    <w:r>
      <w:rPr>
        <w:b/>
        <w:sz w:val="20"/>
      </w:rPr>
      <w:t>2</w:t>
    </w:r>
    <w:r w:rsidRPr="00BA1CC8">
      <w:rPr>
        <w:b/>
        <w:sz w:val="20"/>
      </w:rPr>
      <w:fldChar w:fldCharType="end"/>
    </w:r>
    <w:r w:rsidRPr="00BA1CC8">
      <w:rPr>
        <w:sz w:val="20"/>
      </w:rPr>
      <w:tab/>
      <w:t>© ISO ####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4984" w14:textId="77777777" w:rsidR="000C050A" w:rsidRPr="003B064C" w:rsidRDefault="000C050A" w:rsidP="003B064C">
    <w:pPr>
      <w:pStyle w:val="Footer"/>
      <w:spacing w:before="240" w:line="240" w:lineRule="exact"/>
      <w:jc w:val="right"/>
      <w:rPr>
        <w:b/>
        <w:sz w:val="20"/>
      </w:rPr>
    </w:pPr>
    <w:r w:rsidRPr="003B064C">
      <w:rPr>
        <w:b/>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973D5" w14:textId="34417E22" w:rsidR="000C050A" w:rsidRPr="00BA1CC8" w:rsidRDefault="000C050A" w:rsidP="00526284">
    <w:pPr>
      <w:pStyle w:val="Footer"/>
      <w:spacing w:line="240" w:lineRule="exact"/>
      <w:rPr>
        <w:sz w:val="20"/>
      </w:rPr>
    </w:pPr>
    <w:r w:rsidRPr="006E50E0">
      <w:rPr>
        <w:sz w:val="20"/>
      </w:rPr>
      <w:fldChar w:fldCharType="begin"/>
    </w:r>
    <w:r w:rsidRPr="006E50E0">
      <w:rPr>
        <w:sz w:val="20"/>
      </w:rPr>
      <w:instrText xml:space="preserve"> PAGE   \* MERGEFORMAT </w:instrText>
    </w:r>
    <w:r w:rsidRPr="006E50E0">
      <w:rPr>
        <w:sz w:val="20"/>
      </w:rPr>
      <w:fldChar w:fldCharType="separate"/>
    </w:r>
    <w:r w:rsidR="00CB186E">
      <w:rPr>
        <w:sz w:val="20"/>
      </w:rPr>
      <w:t>ii</w:t>
    </w:r>
    <w:r w:rsidRPr="006E50E0">
      <w:rPr>
        <w:sz w:val="20"/>
      </w:rPr>
      <w:fldChar w:fldCharType="end"/>
    </w:r>
    <w:r w:rsidRPr="00BA1CC8">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95EA3" w14:textId="286A4CC9" w:rsidR="000C050A" w:rsidRPr="00BA1CC8" w:rsidRDefault="000C050A" w:rsidP="00526284">
    <w:pPr>
      <w:pStyle w:val="Footer"/>
      <w:spacing w:line="240" w:lineRule="atLeast"/>
      <w:rPr>
        <w:sz w:val="20"/>
      </w:rPr>
    </w:pPr>
    <w:r w:rsidRPr="00BA1CC8">
      <w:rPr>
        <w:sz w:val="20"/>
      </w:rPr>
      <w:tab/>
    </w:r>
    <w:r w:rsidRPr="006E50E0">
      <w:rPr>
        <w:sz w:val="20"/>
      </w:rPr>
      <w:fldChar w:fldCharType="begin"/>
    </w:r>
    <w:r w:rsidRPr="006E50E0">
      <w:rPr>
        <w:sz w:val="20"/>
      </w:rPr>
      <w:instrText xml:space="preserve"> PAGE   \* MERGEFORMAT </w:instrText>
    </w:r>
    <w:r w:rsidRPr="006E50E0">
      <w:rPr>
        <w:sz w:val="20"/>
      </w:rPr>
      <w:fldChar w:fldCharType="separate"/>
    </w:r>
    <w:r w:rsidR="00CB186E">
      <w:rPr>
        <w:sz w:val="20"/>
      </w:rPr>
      <w:t>iii</w:t>
    </w:r>
    <w:r w:rsidRPr="006E50E0">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A2BE" w14:textId="51EE0E89" w:rsidR="000C050A" w:rsidRPr="00BA1CC8" w:rsidRDefault="000C050A" w:rsidP="004421EF">
    <w:pPr>
      <w:pStyle w:val="Footer"/>
      <w:spacing w:before="240" w:line="240" w:lineRule="exac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CB186E">
      <w:rPr>
        <w:b/>
        <w:sz w:val="20"/>
      </w:rPr>
      <w:t>2</w:t>
    </w:r>
    <w:r w:rsidRPr="006E50E0">
      <w:rPr>
        <w:b/>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BA21" w14:textId="3EA29774" w:rsidR="000C050A" w:rsidRPr="00BA1CC8" w:rsidRDefault="000C050A" w:rsidP="003B064C">
    <w:pPr>
      <w:pStyle w:val="Footer"/>
      <w:spacing w:line="240" w:lineRule="atLeast"/>
      <w:jc w:val="righ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CB186E">
      <w:rPr>
        <w:b/>
        <w:sz w:val="20"/>
      </w:rPr>
      <w:t>7</w:t>
    </w:r>
    <w:r w:rsidRPr="006E50E0">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699AC" w14:textId="77777777" w:rsidR="004732DB" w:rsidRDefault="004732DB">
      <w:pPr>
        <w:spacing w:after="0" w:line="240" w:lineRule="auto"/>
      </w:pPr>
      <w:r>
        <w:separator/>
      </w:r>
    </w:p>
  </w:footnote>
  <w:footnote w:type="continuationSeparator" w:id="0">
    <w:p w14:paraId="215B417A" w14:textId="77777777" w:rsidR="004732DB" w:rsidRDefault="0047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036C" w14:textId="77777777" w:rsidR="000C050A" w:rsidRPr="00151316" w:rsidRDefault="000C050A" w:rsidP="004421EF">
    <w:pPr>
      <w:pStyle w:val="Header"/>
      <w:spacing w:line="240" w:lineRule="exact"/>
      <w:jc w:val="left"/>
    </w:pPr>
    <w:r w:rsidRPr="00151316">
      <w:t>ISO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D7FA3" w14:textId="77777777" w:rsidR="000C050A" w:rsidRPr="006E50E0" w:rsidRDefault="000C050A" w:rsidP="004421EF">
    <w:pPr>
      <w:pStyle w:val="Header"/>
      <w:spacing w:after="36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C050A" w14:paraId="2AA9E242" w14:textId="77777777" w:rsidTr="00E65EC5">
      <w:trPr>
        <w:cantSplit/>
        <w:jc w:val="center"/>
      </w:trPr>
      <w:tc>
        <w:tcPr>
          <w:tcW w:w="5387" w:type="dxa"/>
          <w:tcBorders>
            <w:top w:val="single" w:sz="18" w:space="0" w:color="auto"/>
            <w:bottom w:val="single" w:sz="18" w:space="0" w:color="auto"/>
          </w:tcBorders>
        </w:tcPr>
        <w:p w14:paraId="360DDB7B" w14:textId="77777777" w:rsidR="000C050A" w:rsidRDefault="000C050A" w:rsidP="00E65EC5">
          <w:pPr>
            <w:pStyle w:val="Header"/>
            <w:spacing w:before="120" w:after="120" w:line="-230" w:lineRule="auto"/>
            <w:rPr>
              <w:color w:val="FF0000"/>
            </w:rPr>
          </w:pPr>
          <w:r>
            <w:rPr>
              <w:color w:val="FF0000"/>
            </w:rPr>
            <w:t>WORKING DRAFT</w:t>
          </w:r>
        </w:p>
      </w:tc>
      <w:tc>
        <w:tcPr>
          <w:tcW w:w="4366" w:type="dxa"/>
          <w:tcBorders>
            <w:top w:val="single" w:sz="18" w:space="0" w:color="auto"/>
            <w:bottom w:val="single" w:sz="18" w:space="0" w:color="auto"/>
          </w:tcBorders>
        </w:tcPr>
        <w:p w14:paraId="4CA9D6FF" w14:textId="77777777" w:rsidR="000C050A" w:rsidRDefault="000C050A" w:rsidP="00E65EC5">
          <w:pPr>
            <w:pStyle w:val="Header"/>
            <w:spacing w:before="120" w:after="120" w:line="-230" w:lineRule="auto"/>
            <w:jc w:val="right"/>
          </w:pPr>
          <w:r>
            <w:rPr>
              <w:color w:val="FF0000"/>
            </w:rPr>
            <w:t>ISO/WD nnn-n</w:t>
          </w:r>
        </w:p>
      </w:tc>
    </w:tr>
  </w:tbl>
  <w:p w14:paraId="5259CDD9" w14:textId="77777777" w:rsidR="000C050A" w:rsidRDefault="000C050A" w:rsidP="003B06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2B341" w14:textId="77777777" w:rsidR="000C050A" w:rsidRPr="00151316" w:rsidRDefault="000C050A" w:rsidP="004421EF">
    <w:pPr>
      <w:pStyle w:val="Header"/>
      <w:spacing w:line="240" w:lineRule="exact"/>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171C" w14:textId="77777777" w:rsidR="000C050A" w:rsidRPr="00151316" w:rsidRDefault="000C050A" w:rsidP="004421EF">
    <w:pPr>
      <w:pStyle w:val="Header"/>
      <w:spacing w:line="240" w:lineRule="exact"/>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53" w:type="dxa"/>
      <w:jc w:val="center"/>
      <w:tblLayout w:type="fixed"/>
      <w:tblCellMar>
        <w:left w:w="0" w:type="dxa"/>
        <w:right w:w="0" w:type="dxa"/>
      </w:tblCellMar>
      <w:tblLook w:val="0000" w:firstRow="0" w:lastRow="0" w:firstColumn="0" w:lastColumn="0" w:noHBand="0" w:noVBand="0"/>
    </w:tblPr>
    <w:tblGrid>
      <w:gridCol w:w="5387"/>
      <w:gridCol w:w="4366"/>
    </w:tblGrid>
    <w:tr w:rsidR="000C050A" w:rsidRPr="006C1387" w14:paraId="114E7C02" w14:textId="77777777" w:rsidTr="00E65EC5">
      <w:trPr>
        <w:cantSplit/>
        <w:jc w:val="center"/>
      </w:trPr>
      <w:tc>
        <w:tcPr>
          <w:tcW w:w="5387" w:type="dxa"/>
          <w:tcBorders>
            <w:top w:val="single" w:sz="18" w:space="0" w:color="auto"/>
            <w:bottom w:val="single" w:sz="18" w:space="0" w:color="auto"/>
          </w:tcBorders>
        </w:tcPr>
        <w:p w14:paraId="2051EB88" w14:textId="0F7C88DD" w:rsidR="000C050A" w:rsidRPr="003871AD" w:rsidRDefault="00FD50EF" w:rsidP="0059704F">
          <w:pPr>
            <w:pStyle w:val="Header"/>
            <w:spacing w:before="120" w:after="120" w:line="-230" w:lineRule="auto"/>
          </w:pPr>
          <w:r>
            <w:t>ANTEPROYECTO</w:t>
          </w:r>
        </w:p>
      </w:tc>
      <w:tc>
        <w:tcPr>
          <w:tcW w:w="4366" w:type="dxa"/>
          <w:tcBorders>
            <w:top w:val="single" w:sz="18" w:space="0" w:color="auto"/>
            <w:bottom w:val="single" w:sz="18" w:space="0" w:color="auto"/>
          </w:tcBorders>
        </w:tcPr>
        <w:p w14:paraId="01C58365" w14:textId="01A2EDDB" w:rsidR="000C050A" w:rsidRDefault="009B28A1" w:rsidP="00B14542">
          <w:pPr>
            <w:pStyle w:val="Header"/>
            <w:spacing w:before="120" w:after="120" w:line="-230" w:lineRule="auto"/>
            <w:jc w:val="right"/>
          </w:pPr>
          <w:r>
            <w:t xml:space="preserve">NORDOM </w:t>
          </w:r>
          <w:r w:rsidR="003F4D59">
            <w:t>375</w:t>
          </w:r>
          <w:r w:rsidR="000C050A" w:rsidRPr="00924047">
            <w:t xml:space="preserve"> (</w:t>
          </w:r>
          <w:r w:rsidR="000C050A">
            <w:t>2</w:t>
          </w:r>
          <w:r w:rsidR="000C050A">
            <w:rPr>
              <w:vertAlign w:val="superscript"/>
            </w:rPr>
            <w:t xml:space="preserve">da </w:t>
          </w:r>
          <w:r w:rsidR="000C050A" w:rsidRPr="00924047">
            <w:t>Rev.)</w:t>
          </w:r>
        </w:p>
      </w:tc>
    </w:tr>
  </w:tbl>
  <w:p w14:paraId="0AF802B1" w14:textId="77777777" w:rsidR="000C050A" w:rsidRPr="006C1387" w:rsidRDefault="000C050A" w:rsidP="003B064C">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2" w15:restartNumberingAfterBreak="0">
    <w:nsid w:val="33AC7EB8"/>
    <w:multiLevelType w:val="multilevel"/>
    <w:tmpl w:val="F5484F9A"/>
    <w:lvl w:ilvl="0">
      <w:start w:val="1"/>
      <w:numFmt w:val="decimal"/>
      <w:pStyle w:val="Heading1"/>
      <w:lvlText w:val="%1"/>
      <w:lvlJc w:val="left"/>
      <w:pPr>
        <w:tabs>
          <w:tab w:val="num" w:pos="432"/>
        </w:tabs>
        <w:ind w:left="432" w:hanging="432"/>
      </w:pPr>
      <w:rPr>
        <w:rFonts w:cs="Times New Roman"/>
        <w:b/>
        <w:i w:val="0"/>
      </w:rPr>
    </w:lvl>
    <w:lvl w:ilvl="1">
      <w:start w:val="1"/>
      <w:numFmt w:val="decimal"/>
      <w:pStyle w:val="Heading2"/>
      <w:lvlText w:val="%1.%2"/>
      <w:lvlJc w:val="left"/>
      <w:pPr>
        <w:tabs>
          <w:tab w:val="num" w:pos="644"/>
        </w:tabs>
      </w:pPr>
      <w:rPr>
        <w:rFonts w:cs="Times New Roman"/>
        <w:b/>
        <w:i w:val="0"/>
        <w:color w:val="FF0000"/>
      </w:rPr>
    </w:lvl>
    <w:lvl w:ilvl="2">
      <w:start w:val="1"/>
      <w:numFmt w:val="decimal"/>
      <w:pStyle w:val="Heading3"/>
      <w:lvlText w:val="%1.%2.%3"/>
      <w:lvlJc w:val="left"/>
      <w:pPr>
        <w:tabs>
          <w:tab w:val="num" w:pos="720"/>
        </w:tabs>
      </w:pPr>
      <w:rPr>
        <w:rFonts w:cs="Times New Roman"/>
        <w:b/>
        <w:i w:val="0"/>
      </w:rPr>
    </w:lvl>
    <w:lvl w:ilvl="3">
      <w:start w:val="1"/>
      <w:numFmt w:val="decimal"/>
      <w:pStyle w:val="Heading4"/>
      <w:lvlText w:val="%1.%2.%3.%4"/>
      <w:lvlJc w:val="left"/>
      <w:pPr>
        <w:tabs>
          <w:tab w:val="num" w:pos="1080"/>
        </w:tabs>
      </w:pPr>
      <w:rPr>
        <w:rFonts w:cs="Times New Roman"/>
        <w:b/>
        <w:i w:val="0"/>
      </w:rPr>
    </w:lvl>
    <w:lvl w:ilvl="4">
      <w:start w:val="1"/>
      <w:numFmt w:val="decimal"/>
      <w:pStyle w:val="Heading5"/>
      <w:lvlText w:val="%1.%2.%3.%4.%5"/>
      <w:lvlJc w:val="left"/>
      <w:pPr>
        <w:tabs>
          <w:tab w:val="num" w:pos="1080"/>
        </w:tabs>
      </w:pPr>
      <w:rPr>
        <w:rFonts w:cs="Times New Roman"/>
        <w:b/>
        <w:i w:val="0"/>
      </w:rPr>
    </w:lvl>
    <w:lvl w:ilvl="5">
      <w:start w:val="1"/>
      <w:numFmt w:val="decimal"/>
      <w:pStyle w:val="Heading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43500438"/>
    <w:multiLevelType w:val="singleLevel"/>
    <w:tmpl w:val="29C6F178"/>
    <w:lvl w:ilvl="0">
      <w:start w:val="1"/>
      <w:numFmt w:val="bullet"/>
      <w:lvlText w:val=""/>
      <w:lvlJc w:val="left"/>
      <w:pPr>
        <w:tabs>
          <w:tab w:val="num" w:pos="360"/>
        </w:tabs>
        <w:ind w:left="360" w:hanging="360"/>
      </w:pPr>
      <w:rPr>
        <w:rFonts w:ascii="Symbol" w:hAnsi="Symbol" w:hint="default"/>
      </w:rPr>
    </w:lvl>
  </w:abstractNum>
  <w:num w:numId="1" w16cid:durableId="179900130">
    <w:abstractNumId w:val="2"/>
  </w:num>
  <w:num w:numId="2" w16cid:durableId="1936864239">
    <w:abstractNumId w:val="2"/>
  </w:num>
  <w:num w:numId="3" w16cid:durableId="1775319355">
    <w:abstractNumId w:val="2"/>
  </w:num>
  <w:num w:numId="4" w16cid:durableId="1579174543">
    <w:abstractNumId w:val="2"/>
  </w:num>
  <w:num w:numId="5" w16cid:durableId="471673481">
    <w:abstractNumId w:val="2"/>
  </w:num>
  <w:num w:numId="6" w16cid:durableId="1840197984">
    <w:abstractNumId w:val="2"/>
  </w:num>
  <w:num w:numId="7" w16cid:durableId="1209731497">
    <w:abstractNumId w:val="1"/>
  </w:num>
  <w:num w:numId="8" w16cid:durableId="1858033724">
    <w:abstractNumId w:val="1"/>
  </w:num>
  <w:num w:numId="9" w16cid:durableId="23869891">
    <w:abstractNumId w:val="1"/>
  </w:num>
  <w:num w:numId="10" w16cid:durableId="577908926">
    <w:abstractNumId w:val="1"/>
  </w:num>
  <w:num w:numId="11" w16cid:durableId="1689672617">
    <w:abstractNumId w:val="1"/>
  </w:num>
  <w:num w:numId="12" w16cid:durableId="661199303">
    <w:abstractNumId w:val="1"/>
  </w:num>
  <w:num w:numId="13" w16cid:durableId="347413424">
    <w:abstractNumId w:val="0"/>
  </w:num>
  <w:num w:numId="14" w16cid:durableId="1470394684">
    <w:abstractNumId w:val="3"/>
  </w:num>
  <w:num w:numId="15" w16cid:durableId="173134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0D43"/>
    <w:rsid w:val="00000938"/>
    <w:rsid w:val="00006742"/>
    <w:rsid w:val="0000749F"/>
    <w:rsid w:val="000175BA"/>
    <w:rsid w:val="000215AD"/>
    <w:rsid w:val="0002209B"/>
    <w:rsid w:val="00022EC7"/>
    <w:rsid w:val="000348F1"/>
    <w:rsid w:val="0004196E"/>
    <w:rsid w:val="00041D8D"/>
    <w:rsid w:val="00044830"/>
    <w:rsid w:val="0004587C"/>
    <w:rsid w:val="00047404"/>
    <w:rsid w:val="00052262"/>
    <w:rsid w:val="00055455"/>
    <w:rsid w:val="00060093"/>
    <w:rsid w:val="00063B90"/>
    <w:rsid w:val="000663CA"/>
    <w:rsid w:val="000715D8"/>
    <w:rsid w:val="00072197"/>
    <w:rsid w:val="000750FC"/>
    <w:rsid w:val="00075CE6"/>
    <w:rsid w:val="00083CE9"/>
    <w:rsid w:val="00086B81"/>
    <w:rsid w:val="00090D43"/>
    <w:rsid w:val="000924F6"/>
    <w:rsid w:val="0009537C"/>
    <w:rsid w:val="000A4EB5"/>
    <w:rsid w:val="000B053A"/>
    <w:rsid w:val="000B2465"/>
    <w:rsid w:val="000C050A"/>
    <w:rsid w:val="000C24B0"/>
    <w:rsid w:val="000C4BA1"/>
    <w:rsid w:val="000D0241"/>
    <w:rsid w:val="000D3A39"/>
    <w:rsid w:val="000D41B9"/>
    <w:rsid w:val="000D6373"/>
    <w:rsid w:val="000F4AF9"/>
    <w:rsid w:val="00100CA2"/>
    <w:rsid w:val="001048F2"/>
    <w:rsid w:val="00112ECA"/>
    <w:rsid w:val="00121F9C"/>
    <w:rsid w:val="00122392"/>
    <w:rsid w:val="0012276F"/>
    <w:rsid w:val="00130295"/>
    <w:rsid w:val="00130EE6"/>
    <w:rsid w:val="00134DE9"/>
    <w:rsid w:val="00135E7A"/>
    <w:rsid w:val="00140804"/>
    <w:rsid w:val="00141FB3"/>
    <w:rsid w:val="00142D10"/>
    <w:rsid w:val="001438E9"/>
    <w:rsid w:val="00143A96"/>
    <w:rsid w:val="00146145"/>
    <w:rsid w:val="001522D5"/>
    <w:rsid w:val="001528D0"/>
    <w:rsid w:val="00152E7C"/>
    <w:rsid w:val="001554E8"/>
    <w:rsid w:val="00181573"/>
    <w:rsid w:val="001816E2"/>
    <w:rsid w:val="00181CA9"/>
    <w:rsid w:val="00186E7A"/>
    <w:rsid w:val="001937F6"/>
    <w:rsid w:val="001974BD"/>
    <w:rsid w:val="001A0776"/>
    <w:rsid w:val="001A0894"/>
    <w:rsid w:val="001A0A4A"/>
    <w:rsid w:val="001A0B0F"/>
    <w:rsid w:val="001A33D0"/>
    <w:rsid w:val="001A441B"/>
    <w:rsid w:val="001A4F65"/>
    <w:rsid w:val="001A6FC3"/>
    <w:rsid w:val="001B3298"/>
    <w:rsid w:val="001B407C"/>
    <w:rsid w:val="001B51CD"/>
    <w:rsid w:val="001B5407"/>
    <w:rsid w:val="001B581D"/>
    <w:rsid w:val="001B7D37"/>
    <w:rsid w:val="001C1E5F"/>
    <w:rsid w:val="001C71B8"/>
    <w:rsid w:val="001E0ADF"/>
    <w:rsid w:val="001E0E84"/>
    <w:rsid w:val="001E28A2"/>
    <w:rsid w:val="001E4BE3"/>
    <w:rsid w:val="001F16D2"/>
    <w:rsid w:val="001F17AA"/>
    <w:rsid w:val="001F2E10"/>
    <w:rsid w:val="001F47D5"/>
    <w:rsid w:val="00200864"/>
    <w:rsid w:val="00201370"/>
    <w:rsid w:val="00201EEE"/>
    <w:rsid w:val="00203DD8"/>
    <w:rsid w:val="00206DA8"/>
    <w:rsid w:val="00207331"/>
    <w:rsid w:val="002218C6"/>
    <w:rsid w:val="00221C08"/>
    <w:rsid w:val="002270ED"/>
    <w:rsid w:val="0023460E"/>
    <w:rsid w:val="00235C08"/>
    <w:rsid w:val="002424E4"/>
    <w:rsid w:val="00251473"/>
    <w:rsid w:val="00251FB8"/>
    <w:rsid w:val="00252417"/>
    <w:rsid w:val="00253EFA"/>
    <w:rsid w:val="00254B16"/>
    <w:rsid w:val="002565E6"/>
    <w:rsid w:val="00264095"/>
    <w:rsid w:val="002676FC"/>
    <w:rsid w:val="00284332"/>
    <w:rsid w:val="00293C2D"/>
    <w:rsid w:val="002941DC"/>
    <w:rsid w:val="00294DE7"/>
    <w:rsid w:val="00296A6B"/>
    <w:rsid w:val="002A6E9E"/>
    <w:rsid w:val="002B0E5F"/>
    <w:rsid w:val="002B2E6E"/>
    <w:rsid w:val="002C4ACD"/>
    <w:rsid w:val="002C50C3"/>
    <w:rsid w:val="002D2806"/>
    <w:rsid w:val="002D3E34"/>
    <w:rsid w:val="002D6D6F"/>
    <w:rsid w:val="002E0796"/>
    <w:rsid w:val="002E0AC7"/>
    <w:rsid w:val="002E13DC"/>
    <w:rsid w:val="002E1F85"/>
    <w:rsid w:val="002E32DD"/>
    <w:rsid w:val="002F0E78"/>
    <w:rsid w:val="002F3D8F"/>
    <w:rsid w:val="002F3F7F"/>
    <w:rsid w:val="002F4D42"/>
    <w:rsid w:val="002F713C"/>
    <w:rsid w:val="0030252D"/>
    <w:rsid w:val="00304E9E"/>
    <w:rsid w:val="00305FEA"/>
    <w:rsid w:val="00306A3D"/>
    <w:rsid w:val="00314414"/>
    <w:rsid w:val="00321F36"/>
    <w:rsid w:val="00322F50"/>
    <w:rsid w:val="00326675"/>
    <w:rsid w:val="00333718"/>
    <w:rsid w:val="00333EE3"/>
    <w:rsid w:val="003362D3"/>
    <w:rsid w:val="00355645"/>
    <w:rsid w:val="003642C1"/>
    <w:rsid w:val="00365558"/>
    <w:rsid w:val="00377E6B"/>
    <w:rsid w:val="00380894"/>
    <w:rsid w:val="00383C8C"/>
    <w:rsid w:val="00385A28"/>
    <w:rsid w:val="0039445B"/>
    <w:rsid w:val="00396B8A"/>
    <w:rsid w:val="003A17B5"/>
    <w:rsid w:val="003A232F"/>
    <w:rsid w:val="003B064C"/>
    <w:rsid w:val="003B0D43"/>
    <w:rsid w:val="003B2796"/>
    <w:rsid w:val="003B2CEE"/>
    <w:rsid w:val="003B3ED2"/>
    <w:rsid w:val="003B7E39"/>
    <w:rsid w:val="003C1C92"/>
    <w:rsid w:val="003C3C98"/>
    <w:rsid w:val="003C3FB9"/>
    <w:rsid w:val="003C4282"/>
    <w:rsid w:val="003C5520"/>
    <w:rsid w:val="003C5CCE"/>
    <w:rsid w:val="003D5982"/>
    <w:rsid w:val="003E304D"/>
    <w:rsid w:val="003E7E4D"/>
    <w:rsid w:val="003F44C9"/>
    <w:rsid w:val="003F4D59"/>
    <w:rsid w:val="003F5180"/>
    <w:rsid w:val="003F6B42"/>
    <w:rsid w:val="004022C3"/>
    <w:rsid w:val="00402BB5"/>
    <w:rsid w:val="00404BDF"/>
    <w:rsid w:val="00416E5D"/>
    <w:rsid w:val="004201CD"/>
    <w:rsid w:val="00422524"/>
    <w:rsid w:val="004251DC"/>
    <w:rsid w:val="004265C1"/>
    <w:rsid w:val="004275A3"/>
    <w:rsid w:val="004276F0"/>
    <w:rsid w:val="00433FAE"/>
    <w:rsid w:val="004400A8"/>
    <w:rsid w:val="004420F4"/>
    <w:rsid w:val="004421EF"/>
    <w:rsid w:val="00442DDC"/>
    <w:rsid w:val="00443A4B"/>
    <w:rsid w:val="00444022"/>
    <w:rsid w:val="00446B80"/>
    <w:rsid w:val="004471C5"/>
    <w:rsid w:val="00465AD3"/>
    <w:rsid w:val="004732DB"/>
    <w:rsid w:val="004805CB"/>
    <w:rsid w:val="00485B1A"/>
    <w:rsid w:val="00487D9B"/>
    <w:rsid w:val="00495D33"/>
    <w:rsid w:val="00495E52"/>
    <w:rsid w:val="004A7CE9"/>
    <w:rsid w:val="004B78E6"/>
    <w:rsid w:val="004C241D"/>
    <w:rsid w:val="004C3828"/>
    <w:rsid w:val="004D383D"/>
    <w:rsid w:val="004D39A2"/>
    <w:rsid w:val="004D6B4D"/>
    <w:rsid w:val="004D7C42"/>
    <w:rsid w:val="004E22B9"/>
    <w:rsid w:val="004E243F"/>
    <w:rsid w:val="004E69E2"/>
    <w:rsid w:val="004F47AF"/>
    <w:rsid w:val="0050210A"/>
    <w:rsid w:val="00502AD6"/>
    <w:rsid w:val="00502D11"/>
    <w:rsid w:val="00526284"/>
    <w:rsid w:val="005372BC"/>
    <w:rsid w:val="005428D4"/>
    <w:rsid w:val="0054733A"/>
    <w:rsid w:val="005519EA"/>
    <w:rsid w:val="00557583"/>
    <w:rsid w:val="00564F99"/>
    <w:rsid w:val="0056766C"/>
    <w:rsid w:val="00571EEB"/>
    <w:rsid w:val="00590AFC"/>
    <w:rsid w:val="00591052"/>
    <w:rsid w:val="0059704F"/>
    <w:rsid w:val="005A76B9"/>
    <w:rsid w:val="005B30D0"/>
    <w:rsid w:val="005B3EC6"/>
    <w:rsid w:val="005C1643"/>
    <w:rsid w:val="005C2FFA"/>
    <w:rsid w:val="005C3021"/>
    <w:rsid w:val="005D0DA8"/>
    <w:rsid w:val="005D5D16"/>
    <w:rsid w:val="005D6017"/>
    <w:rsid w:val="005D60C0"/>
    <w:rsid w:val="005E327B"/>
    <w:rsid w:val="005E4A79"/>
    <w:rsid w:val="005E5F77"/>
    <w:rsid w:val="005F258B"/>
    <w:rsid w:val="005F2E51"/>
    <w:rsid w:val="00603D92"/>
    <w:rsid w:val="00610D56"/>
    <w:rsid w:val="006122E6"/>
    <w:rsid w:val="0061380B"/>
    <w:rsid w:val="00616D24"/>
    <w:rsid w:val="00616FE6"/>
    <w:rsid w:val="006205A9"/>
    <w:rsid w:val="006230CB"/>
    <w:rsid w:val="00624B4A"/>
    <w:rsid w:val="006351E7"/>
    <w:rsid w:val="0064145A"/>
    <w:rsid w:val="00650084"/>
    <w:rsid w:val="0065449D"/>
    <w:rsid w:val="00655453"/>
    <w:rsid w:val="00656C1B"/>
    <w:rsid w:val="00657D2A"/>
    <w:rsid w:val="00666E70"/>
    <w:rsid w:val="00667399"/>
    <w:rsid w:val="00672BD1"/>
    <w:rsid w:val="00673172"/>
    <w:rsid w:val="0068101F"/>
    <w:rsid w:val="006819B3"/>
    <w:rsid w:val="006C345D"/>
    <w:rsid w:val="006C3803"/>
    <w:rsid w:val="006C4FC3"/>
    <w:rsid w:val="006C6160"/>
    <w:rsid w:val="006C6E61"/>
    <w:rsid w:val="006C6F1E"/>
    <w:rsid w:val="006C7148"/>
    <w:rsid w:val="006D128E"/>
    <w:rsid w:val="006D3D76"/>
    <w:rsid w:val="006D4600"/>
    <w:rsid w:val="006E11F7"/>
    <w:rsid w:val="006E5217"/>
    <w:rsid w:val="006E548B"/>
    <w:rsid w:val="006E6C24"/>
    <w:rsid w:val="006F1481"/>
    <w:rsid w:val="006F32CE"/>
    <w:rsid w:val="006F38C0"/>
    <w:rsid w:val="006F3B53"/>
    <w:rsid w:val="006F5C59"/>
    <w:rsid w:val="00703EB7"/>
    <w:rsid w:val="00705F5D"/>
    <w:rsid w:val="007072E3"/>
    <w:rsid w:val="007205E5"/>
    <w:rsid w:val="00722A40"/>
    <w:rsid w:val="007255AB"/>
    <w:rsid w:val="0072702D"/>
    <w:rsid w:val="007334F1"/>
    <w:rsid w:val="00736016"/>
    <w:rsid w:val="00736F1C"/>
    <w:rsid w:val="00737EE2"/>
    <w:rsid w:val="0074056E"/>
    <w:rsid w:val="00743F9F"/>
    <w:rsid w:val="0075071E"/>
    <w:rsid w:val="007602B0"/>
    <w:rsid w:val="00761A30"/>
    <w:rsid w:val="00762AED"/>
    <w:rsid w:val="00763E27"/>
    <w:rsid w:val="0076583C"/>
    <w:rsid w:val="00770A8D"/>
    <w:rsid w:val="00770D95"/>
    <w:rsid w:val="00790E8A"/>
    <w:rsid w:val="00793638"/>
    <w:rsid w:val="00794E0B"/>
    <w:rsid w:val="00796F44"/>
    <w:rsid w:val="007A1117"/>
    <w:rsid w:val="007A2A8C"/>
    <w:rsid w:val="007A5032"/>
    <w:rsid w:val="007A598D"/>
    <w:rsid w:val="007B0773"/>
    <w:rsid w:val="007B3F14"/>
    <w:rsid w:val="007B5FA7"/>
    <w:rsid w:val="007C165C"/>
    <w:rsid w:val="007C2D54"/>
    <w:rsid w:val="007C45CB"/>
    <w:rsid w:val="007C5A94"/>
    <w:rsid w:val="007C68BF"/>
    <w:rsid w:val="007C7E69"/>
    <w:rsid w:val="007D1495"/>
    <w:rsid w:val="007E2BB9"/>
    <w:rsid w:val="007F12CF"/>
    <w:rsid w:val="007F7F35"/>
    <w:rsid w:val="008000F7"/>
    <w:rsid w:val="008001DA"/>
    <w:rsid w:val="00802956"/>
    <w:rsid w:val="00804048"/>
    <w:rsid w:val="008051DA"/>
    <w:rsid w:val="008056B0"/>
    <w:rsid w:val="008166FF"/>
    <w:rsid w:val="00823A59"/>
    <w:rsid w:val="00833B2C"/>
    <w:rsid w:val="00842AD3"/>
    <w:rsid w:val="00851A76"/>
    <w:rsid w:val="00853B81"/>
    <w:rsid w:val="008578BC"/>
    <w:rsid w:val="00860E75"/>
    <w:rsid w:val="008626F9"/>
    <w:rsid w:val="00863152"/>
    <w:rsid w:val="008638CC"/>
    <w:rsid w:val="008711C6"/>
    <w:rsid w:val="008721D5"/>
    <w:rsid w:val="00872CEC"/>
    <w:rsid w:val="00877D8E"/>
    <w:rsid w:val="00880CFB"/>
    <w:rsid w:val="008814B2"/>
    <w:rsid w:val="008942CC"/>
    <w:rsid w:val="00894704"/>
    <w:rsid w:val="00897961"/>
    <w:rsid w:val="008A4DE8"/>
    <w:rsid w:val="008B05A0"/>
    <w:rsid w:val="008C38FD"/>
    <w:rsid w:val="008D5BFE"/>
    <w:rsid w:val="008D7156"/>
    <w:rsid w:val="008E3B39"/>
    <w:rsid w:val="00900931"/>
    <w:rsid w:val="00902E1E"/>
    <w:rsid w:val="009031B6"/>
    <w:rsid w:val="009312D9"/>
    <w:rsid w:val="00931FC5"/>
    <w:rsid w:val="00937C33"/>
    <w:rsid w:val="009416BB"/>
    <w:rsid w:val="009452DA"/>
    <w:rsid w:val="00945561"/>
    <w:rsid w:val="009533B5"/>
    <w:rsid w:val="00953AF1"/>
    <w:rsid w:val="009616EA"/>
    <w:rsid w:val="0096522E"/>
    <w:rsid w:val="0096746B"/>
    <w:rsid w:val="00981CBA"/>
    <w:rsid w:val="00982E8D"/>
    <w:rsid w:val="00984E17"/>
    <w:rsid w:val="00993E96"/>
    <w:rsid w:val="009A5FD2"/>
    <w:rsid w:val="009A6B88"/>
    <w:rsid w:val="009A76B2"/>
    <w:rsid w:val="009B28A1"/>
    <w:rsid w:val="009B6183"/>
    <w:rsid w:val="009C486F"/>
    <w:rsid w:val="009D1F54"/>
    <w:rsid w:val="009E24F8"/>
    <w:rsid w:val="009F1129"/>
    <w:rsid w:val="009F1C50"/>
    <w:rsid w:val="009F1DF8"/>
    <w:rsid w:val="009F266F"/>
    <w:rsid w:val="009F5B46"/>
    <w:rsid w:val="009F6160"/>
    <w:rsid w:val="009F63AD"/>
    <w:rsid w:val="00A007BC"/>
    <w:rsid w:val="00A10D3B"/>
    <w:rsid w:val="00A14E61"/>
    <w:rsid w:val="00A14FDD"/>
    <w:rsid w:val="00A17CC1"/>
    <w:rsid w:val="00A22608"/>
    <w:rsid w:val="00A25B86"/>
    <w:rsid w:val="00A31B7B"/>
    <w:rsid w:val="00A3359E"/>
    <w:rsid w:val="00A36288"/>
    <w:rsid w:val="00A45AE0"/>
    <w:rsid w:val="00A45B06"/>
    <w:rsid w:val="00A51FEA"/>
    <w:rsid w:val="00A53283"/>
    <w:rsid w:val="00A61FDA"/>
    <w:rsid w:val="00A65C9D"/>
    <w:rsid w:val="00A72407"/>
    <w:rsid w:val="00A73C20"/>
    <w:rsid w:val="00A752AD"/>
    <w:rsid w:val="00A842BA"/>
    <w:rsid w:val="00A92A14"/>
    <w:rsid w:val="00A979C4"/>
    <w:rsid w:val="00AA0849"/>
    <w:rsid w:val="00AB574D"/>
    <w:rsid w:val="00AB7590"/>
    <w:rsid w:val="00AC233C"/>
    <w:rsid w:val="00AC4814"/>
    <w:rsid w:val="00AC65A8"/>
    <w:rsid w:val="00AC75F2"/>
    <w:rsid w:val="00AD1AD3"/>
    <w:rsid w:val="00AD3ECA"/>
    <w:rsid w:val="00AD6B4A"/>
    <w:rsid w:val="00AE0F8F"/>
    <w:rsid w:val="00AE3DBA"/>
    <w:rsid w:val="00AF4495"/>
    <w:rsid w:val="00AF4D1B"/>
    <w:rsid w:val="00AF62CB"/>
    <w:rsid w:val="00AF7B7F"/>
    <w:rsid w:val="00B01B68"/>
    <w:rsid w:val="00B01C1F"/>
    <w:rsid w:val="00B048A0"/>
    <w:rsid w:val="00B04A42"/>
    <w:rsid w:val="00B05A85"/>
    <w:rsid w:val="00B1052D"/>
    <w:rsid w:val="00B13F37"/>
    <w:rsid w:val="00B14542"/>
    <w:rsid w:val="00B179A8"/>
    <w:rsid w:val="00B221DD"/>
    <w:rsid w:val="00B251C2"/>
    <w:rsid w:val="00B303F7"/>
    <w:rsid w:val="00B32858"/>
    <w:rsid w:val="00B32D5A"/>
    <w:rsid w:val="00B33266"/>
    <w:rsid w:val="00B37922"/>
    <w:rsid w:val="00B413FE"/>
    <w:rsid w:val="00B43611"/>
    <w:rsid w:val="00B44A88"/>
    <w:rsid w:val="00B46191"/>
    <w:rsid w:val="00B47FC9"/>
    <w:rsid w:val="00B51251"/>
    <w:rsid w:val="00B6594B"/>
    <w:rsid w:val="00B65FCE"/>
    <w:rsid w:val="00B71F2A"/>
    <w:rsid w:val="00B74E7C"/>
    <w:rsid w:val="00B77025"/>
    <w:rsid w:val="00B77335"/>
    <w:rsid w:val="00B80EC4"/>
    <w:rsid w:val="00B80F08"/>
    <w:rsid w:val="00B82761"/>
    <w:rsid w:val="00B83404"/>
    <w:rsid w:val="00B90522"/>
    <w:rsid w:val="00B9118A"/>
    <w:rsid w:val="00B945FB"/>
    <w:rsid w:val="00BA5B0C"/>
    <w:rsid w:val="00BC0C63"/>
    <w:rsid w:val="00BC2E65"/>
    <w:rsid w:val="00BD0B4B"/>
    <w:rsid w:val="00BD403E"/>
    <w:rsid w:val="00BD7940"/>
    <w:rsid w:val="00BE28C6"/>
    <w:rsid w:val="00BE4E8C"/>
    <w:rsid w:val="00BF2AF7"/>
    <w:rsid w:val="00BF2CE4"/>
    <w:rsid w:val="00BF467C"/>
    <w:rsid w:val="00BF618F"/>
    <w:rsid w:val="00BF64D4"/>
    <w:rsid w:val="00BF7921"/>
    <w:rsid w:val="00C12CBA"/>
    <w:rsid w:val="00C16DCA"/>
    <w:rsid w:val="00C215C4"/>
    <w:rsid w:val="00C226BA"/>
    <w:rsid w:val="00C23736"/>
    <w:rsid w:val="00C25DF1"/>
    <w:rsid w:val="00C33835"/>
    <w:rsid w:val="00C41A33"/>
    <w:rsid w:val="00C42CE0"/>
    <w:rsid w:val="00C44C27"/>
    <w:rsid w:val="00C44D29"/>
    <w:rsid w:val="00C46A04"/>
    <w:rsid w:val="00C47693"/>
    <w:rsid w:val="00C50548"/>
    <w:rsid w:val="00C55461"/>
    <w:rsid w:val="00C5641C"/>
    <w:rsid w:val="00C617E6"/>
    <w:rsid w:val="00C6256C"/>
    <w:rsid w:val="00C71C55"/>
    <w:rsid w:val="00C72745"/>
    <w:rsid w:val="00C76BB4"/>
    <w:rsid w:val="00C83065"/>
    <w:rsid w:val="00C83357"/>
    <w:rsid w:val="00C838D7"/>
    <w:rsid w:val="00C84CCE"/>
    <w:rsid w:val="00C90F73"/>
    <w:rsid w:val="00C971DD"/>
    <w:rsid w:val="00CA34E4"/>
    <w:rsid w:val="00CB08FE"/>
    <w:rsid w:val="00CB186E"/>
    <w:rsid w:val="00CB4633"/>
    <w:rsid w:val="00CB4A9B"/>
    <w:rsid w:val="00CC6755"/>
    <w:rsid w:val="00CC7480"/>
    <w:rsid w:val="00CD4A1C"/>
    <w:rsid w:val="00CE1650"/>
    <w:rsid w:val="00CE22BA"/>
    <w:rsid w:val="00CE3FCE"/>
    <w:rsid w:val="00CF2778"/>
    <w:rsid w:val="00CF60A7"/>
    <w:rsid w:val="00CF7D54"/>
    <w:rsid w:val="00D03069"/>
    <w:rsid w:val="00D0339C"/>
    <w:rsid w:val="00D126BE"/>
    <w:rsid w:val="00D16CB7"/>
    <w:rsid w:val="00D17A66"/>
    <w:rsid w:val="00D20D35"/>
    <w:rsid w:val="00D21BDB"/>
    <w:rsid w:val="00D2732C"/>
    <w:rsid w:val="00D30CD2"/>
    <w:rsid w:val="00D33289"/>
    <w:rsid w:val="00D424AD"/>
    <w:rsid w:val="00D43021"/>
    <w:rsid w:val="00D43251"/>
    <w:rsid w:val="00D51EC0"/>
    <w:rsid w:val="00D520A8"/>
    <w:rsid w:val="00D529B5"/>
    <w:rsid w:val="00D52F7B"/>
    <w:rsid w:val="00D53858"/>
    <w:rsid w:val="00D5636B"/>
    <w:rsid w:val="00D56F83"/>
    <w:rsid w:val="00D60C31"/>
    <w:rsid w:val="00D621FD"/>
    <w:rsid w:val="00D645CC"/>
    <w:rsid w:val="00D728E6"/>
    <w:rsid w:val="00D74037"/>
    <w:rsid w:val="00D931E1"/>
    <w:rsid w:val="00D94C04"/>
    <w:rsid w:val="00DA0E22"/>
    <w:rsid w:val="00DB0001"/>
    <w:rsid w:val="00DB17E5"/>
    <w:rsid w:val="00DB3C7D"/>
    <w:rsid w:val="00DB3FB2"/>
    <w:rsid w:val="00DB58D4"/>
    <w:rsid w:val="00DB75E9"/>
    <w:rsid w:val="00DC1FE3"/>
    <w:rsid w:val="00DC23BD"/>
    <w:rsid w:val="00DC2725"/>
    <w:rsid w:val="00DC68C7"/>
    <w:rsid w:val="00DD1BA4"/>
    <w:rsid w:val="00DD5010"/>
    <w:rsid w:val="00DD5217"/>
    <w:rsid w:val="00DE7166"/>
    <w:rsid w:val="00DF3EF0"/>
    <w:rsid w:val="00E0033B"/>
    <w:rsid w:val="00E03199"/>
    <w:rsid w:val="00E0557D"/>
    <w:rsid w:val="00E05AEA"/>
    <w:rsid w:val="00E10147"/>
    <w:rsid w:val="00E144DF"/>
    <w:rsid w:val="00E25C84"/>
    <w:rsid w:val="00E25E82"/>
    <w:rsid w:val="00E30716"/>
    <w:rsid w:val="00E33051"/>
    <w:rsid w:val="00E3381C"/>
    <w:rsid w:val="00E46427"/>
    <w:rsid w:val="00E47C53"/>
    <w:rsid w:val="00E56926"/>
    <w:rsid w:val="00E5704D"/>
    <w:rsid w:val="00E6186D"/>
    <w:rsid w:val="00E63DF0"/>
    <w:rsid w:val="00E64482"/>
    <w:rsid w:val="00E65EC5"/>
    <w:rsid w:val="00E80C25"/>
    <w:rsid w:val="00E90DD5"/>
    <w:rsid w:val="00E91426"/>
    <w:rsid w:val="00E92A2A"/>
    <w:rsid w:val="00E95015"/>
    <w:rsid w:val="00EA1788"/>
    <w:rsid w:val="00EA54CE"/>
    <w:rsid w:val="00EB0815"/>
    <w:rsid w:val="00EB5142"/>
    <w:rsid w:val="00EB5FF5"/>
    <w:rsid w:val="00EC67DF"/>
    <w:rsid w:val="00EC70F7"/>
    <w:rsid w:val="00ED16EF"/>
    <w:rsid w:val="00ED5871"/>
    <w:rsid w:val="00EE0B82"/>
    <w:rsid w:val="00EE344B"/>
    <w:rsid w:val="00EE35EB"/>
    <w:rsid w:val="00EE6869"/>
    <w:rsid w:val="00EF699A"/>
    <w:rsid w:val="00F03A81"/>
    <w:rsid w:val="00F113B4"/>
    <w:rsid w:val="00F115E1"/>
    <w:rsid w:val="00F11AB0"/>
    <w:rsid w:val="00F1358D"/>
    <w:rsid w:val="00F13FF5"/>
    <w:rsid w:val="00F15D07"/>
    <w:rsid w:val="00F16985"/>
    <w:rsid w:val="00F22A83"/>
    <w:rsid w:val="00F307B4"/>
    <w:rsid w:val="00F34D52"/>
    <w:rsid w:val="00F36FBF"/>
    <w:rsid w:val="00F37077"/>
    <w:rsid w:val="00F50C7E"/>
    <w:rsid w:val="00F515FB"/>
    <w:rsid w:val="00F51CBD"/>
    <w:rsid w:val="00F61A8C"/>
    <w:rsid w:val="00F66F2D"/>
    <w:rsid w:val="00F66F30"/>
    <w:rsid w:val="00F772CC"/>
    <w:rsid w:val="00F775B4"/>
    <w:rsid w:val="00F77E4F"/>
    <w:rsid w:val="00F8083D"/>
    <w:rsid w:val="00F821F3"/>
    <w:rsid w:val="00F82427"/>
    <w:rsid w:val="00F828CA"/>
    <w:rsid w:val="00F84784"/>
    <w:rsid w:val="00F91525"/>
    <w:rsid w:val="00FA66D7"/>
    <w:rsid w:val="00FA7724"/>
    <w:rsid w:val="00FB20C0"/>
    <w:rsid w:val="00FC1FDA"/>
    <w:rsid w:val="00FC55C6"/>
    <w:rsid w:val="00FD212B"/>
    <w:rsid w:val="00FD50EF"/>
    <w:rsid w:val="00FD5806"/>
    <w:rsid w:val="00FE5019"/>
    <w:rsid w:val="00FF2548"/>
    <w:rsid w:val="00FF538B"/>
    <w:rsid w:val="00FF6340"/>
    <w:rsid w:val="00FF7DB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8878B"/>
  <w15:docId w15:val="{6CBE1E7D-B2B3-4F46-93B4-C4A03186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libri" w:hAnsi="Cambria"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3A"/>
    <w:pPr>
      <w:tabs>
        <w:tab w:val="left" w:pos="403"/>
      </w:tabs>
      <w:spacing w:after="240" w:line="240" w:lineRule="atLeast"/>
      <w:jc w:val="both"/>
    </w:pPr>
    <w:rPr>
      <w:noProof/>
      <w:sz w:val="22"/>
      <w:szCs w:val="22"/>
      <w:lang w:val="es-ES" w:eastAsia="en-US"/>
    </w:rPr>
  </w:style>
  <w:style w:type="paragraph" w:styleId="Heading1">
    <w:name w:val="heading 1"/>
    <w:basedOn w:val="Normal"/>
    <w:next w:val="Normal"/>
    <w:link w:val="Heading1Char"/>
    <w:uiPriority w:val="1"/>
    <w:qFormat/>
    <w:rsid w:val="001B51CD"/>
    <w:pPr>
      <w:keepNext/>
      <w:numPr>
        <w:numId w:val="6"/>
      </w:numPr>
      <w:tabs>
        <w:tab w:val="clear" w:pos="403"/>
        <w:tab w:val="left" w:pos="400"/>
        <w:tab w:val="left" w:pos="560"/>
      </w:tabs>
      <w:suppressAutoHyphens/>
      <w:spacing w:before="270" w:line="270" w:lineRule="atLeast"/>
      <w:jc w:val="left"/>
      <w:outlineLvl w:val="0"/>
    </w:pPr>
    <w:rPr>
      <w:rFonts w:eastAsia="MS Mincho"/>
      <w:b/>
      <w:sz w:val="26"/>
      <w:szCs w:val="20"/>
      <w:lang w:eastAsia="ja-JP"/>
    </w:rPr>
  </w:style>
  <w:style w:type="paragraph" w:styleId="Heading2">
    <w:name w:val="heading 2"/>
    <w:basedOn w:val="Heading1"/>
    <w:next w:val="Normal"/>
    <w:link w:val="Heading2Char"/>
    <w:uiPriority w:val="2"/>
    <w:qFormat/>
    <w:rsid w:val="001B51CD"/>
    <w:pPr>
      <w:numPr>
        <w:ilvl w:val="1"/>
      </w:numPr>
      <w:tabs>
        <w:tab w:val="clear" w:pos="400"/>
        <w:tab w:val="clear" w:pos="560"/>
        <w:tab w:val="left" w:pos="540"/>
        <w:tab w:val="left" w:pos="700"/>
      </w:tabs>
      <w:spacing w:before="60" w:line="250" w:lineRule="atLeast"/>
      <w:outlineLvl w:val="1"/>
    </w:pPr>
    <w:rPr>
      <w:sz w:val="24"/>
    </w:rPr>
  </w:style>
  <w:style w:type="paragraph" w:styleId="Heading3">
    <w:name w:val="heading 3"/>
    <w:basedOn w:val="Heading1"/>
    <w:next w:val="Normal"/>
    <w:link w:val="Heading3Char"/>
    <w:uiPriority w:val="3"/>
    <w:qFormat/>
    <w:rsid w:val="001B51CD"/>
    <w:pPr>
      <w:numPr>
        <w:ilvl w:val="2"/>
      </w:numPr>
      <w:tabs>
        <w:tab w:val="clear" w:pos="400"/>
        <w:tab w:val="clear" w:pos="560"/>
        <w:tab w:val="left" w:pos="880"/>
      </w:tabs>
      <w:spacing w:before="60" w:line="240" w:lineRule="atLeast"/>
      <w:outlineLvl w:val="2"/>
    </w:pPr>
    <w:rPr>
      <w:sz w:val="22"/>
    </w:rPr>
  </w:style>
  <w:style w:type="paragraph" w:styleId="Heading4">
    <w:name w:val="heading 4"/>
    <w:basedOn w:val="Heading3"/>
    <w:next w:val="Normal"/>
    <w:link w:val="Heading4Char"/>
    <w:uiPriority w:val="4"/>
    <w:qFormat/>
    <w:rsid w:val="00F828CA"/>
    <w:pPr>
      <w:numPr>
        <w:ilvl w:val="3"/>
      </w:numPr>
      <w:tabs>
        <w:tab w:val="clear" w:pos="880"/>
        <w:tab w:val="clear" w:pos="1080"/>
        <w:tab w:val="left" w:pos="1021"/>
        <w:tab w:val="left" w:pos="1140"/>
        <w:tab w:val="left" w:pos="1360"/>
      </w:tabs>
      <w:outlineLvl w:val="3"/>
    </w:pPr>
  </w:style>
  <w:style w:type="paragraph" w:styleId="Heading5">
    <w:name w:val="heading 5"/>
    <w:basedOn w:val="Heading4"/>
    <w:next w:val="Normal"/>
    <w:link w:val="Heading5Char"/>
    <w:uiPriority w:val="5"/>
    <w:qFormat/>
    <w:rsid w:val="001B51CD"/>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1B51CD"/>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B51CD"/>
    <w:rPr>
      <w:rFonts w:ascii="Cambria" w:eastAsia="MS Mincho" w:hAnsi="Cambria"/>
      <w:b/>
      <w:sz w:val="26"/>
      <w:lang w:val="en-GB" w:eastAsia="ja-JP"/>
    </w:rPr>
  </w:style>
  <w:style w:type="character" w:customStyle="1" w:styleId="Heading2Char">
    <w:name w:val="Heading 2 Char"/>
    <w:link w:val="Heading2"/>
    <w:rsid w:val="001B51CD"/>
    <w:rPr>
      <w:rFonts w:ascii="Cambria" w:eastAsia="MS Mincho" w:hAnsi="Cambria"/>
      <w:b/>
      <w:sz w:val="24"/>
      <w:lang w:val="en-GB" w:eastAsia="ja-JP"/>
    </w:rPr>
  </w:style>
  <w:style w:type="character" w:customStyle="1" w:styleId="Heading3Char">
    <w:name w:val="Heading 3 Char"/>
    <w:link w:val="Heading3"/>
    <w:rsid w:val="001B51CD"/>
    <w:rPr>
      <w:rFonts w:ascii="Cambria" w:eastAsia="MS Mincho" w:hAnsi="Cambria"/>
      <w:b/>
      <w:sz w:val="22"/>
      <w:lang w:val="en-GB" w:eastAsia="ja-JP"/>
    </w:rPr>
  </w:style>
  <w:style w:type="character" w:customStyle="1" w:styleId="Heading4Char">
    <w:name w:val="Heading 4 Char"/>
    <w:link w:val="Heading4"/>
    <w:uiPriority w:val="4"/>
    <w:rsid w:val="00F828CA"/>
    <w:rPr>
      <w:rFonts w:ascii="Cambria" w:eastAsia="MS Mincho" w:hAnsi="Cambria"/>
      <w:b/>
      <w:sz w:val="22"/>
      <w:lang w:val="en-GB" w:eastAsia="ja-JP"/>
    </w:rPr>
  </w:style>
  <w:style w:type="character" w:customStyle="1" w:styleId="Heading5Char">
    <w:name w:val="Heading 5 Char"/>
    <w:link w:val="Heading5"/>
    <w:uiPriority w:val="5"/>
    <w:rsid w:val="001B51CD"/>
    <w:rPr>
      <w:rFonts w:ascii="Cambria" w:eastAsia="MS Mincho" w:hAnsi="Cambria"/>
      <w:b/>
      <w:sz w:val="22"/>
      <w:lang w:val="en-GB" w:eastAsia="ja-JP"/>
    </w:rPr>
  </w:style>
  <w:style w:type="character" w:customStyle="1" w:styleId="Heading6Char">
    <w:name w:val="Heading 6 Char"/>
    <w:link w:val="Heading6"/>
    <w:uiPriority w:val="6"/>
    <w:rsid w:val="001B51CD"/>
    <w:rPr>
      <w:rFonts w:ascii="Cambria" w:eastAsia="MS Mincho" w:hAnsi="Cambria"/>
      <w:b/>
      <w:sz w:val="22"/>
      <w:lang w:val="en-GB" w:eastAsia="ja-JP"/>
    </w:rPr>
  </w:style>
  <w:style w:type="paragraph" w:customStyle="1" w:styleId="a2">
    <w:name w:val="a2"/>
    <w:basedOn w:val="Normal"/>
    <w:next w:val="Normal"/>
    <w:uiPriority w:val="11"/>
    <w:rsid w:val="0054733A"/>
    <w:pPr>
      <w:keepNext/>
      <w:numPr>
        <w:ilvl w:val="1"/>
        <w:numId w:val="12"/>
      </w:numPr>
      <w:tabs>
        <w:tab w:val="clear" w:pos="360"/>
        <w:tab w:val="clear" w:pos="403"/>
        <w:tab w:val="left" w:pos="567"/>
        <w:tab w:val="left" w:pos="720"/>
      </w:tabs>
      <w:spacing w:before="270" w:line="270" w:lineRule="atLeast"/>
      <w:jc w:val="left"/>
      <w:outlineLvl w:val="0"/>
    </w:pPr>
    <w:rPr>
      <w:rFonts w:eastAsia="MS Mincho"/>
      <w:b/>
      <w:sz w:val="26"/>
      <w:lang w:eastAsia="ja-JP"/>
    </w:rPr>
  </w:style>
  <w:style w:type="paragraph" w:customStyle="1" w:styleId="a3">
    <w:name w:val="a3"/>
    <w:basedOn w:val="Normal"/>
    <w:next w:val="Normal"/>
    <w:uiPriority w:val="12"/>
    <w:rsid w:val="00F828CA"/>
    <w:pPr>
      <w:keepNext/>
      <w:numPr>
        <w:ilvl w:val="2"/>
        <w:numId w:val="12"/>
      </w:numPr>
      <w:spacing w:before="60" w:line="250" w:lineRule="atLeast"/>
      <w:jc w:val="left"/>
      <w:outlineLvl w:val="0"/>
    </w:pPr>
    <w:rPr>
      <w:rFonts w:eastAsia="MS Mincho"/>
      <w:b/>
      <w:sz w:val="24"/>
      <w:lang w:eastAsia="ja-JP"/>
    </w:rPr>
  </w:style>
  <w:style w:type="paragraph" w:customStyle="1" w:styleId="a4">
    <w:name w:val="a4"/>
    <w:basedOn w:val="Normal"/>
    <w:next w:val="Normal"/>
    <w:uiPriority w:val="13"/>
    <w:rsid w:val="001B51CD"/>
    <w:pPr>
      <w:keepNext/>
      <w:numPr>
        <w:ilvl w:val="3"/>
        <w:numId w:val="12"/>
      </w:numPr>
      <w:tabs>
        <w:tab w:val="left" w:pos="880"/>
      </w:tabs>
      <w:spacing w:before="60"/>
      <w:jc w:val="left"/>
      <w:outlineLvl w:val="0"/>
    </w:pPr>
    <w:rPr>
      <w:rFonts w:eastAsia="MS Mincho"/>
      <w:b/>
      <w:bCs/>
      <w:iCs/>
      <w:lang w:eastAsia="ja-JP"/>
    </w:rPr>
  </w:style>
  <w:style w:type="paragraph" w:customStyle="1" w:styleId="a5">
    <w:name w:val="a5"/>
    <w:basedOn w:val="Normal"/>
    <w:next w:val="Normal"/>
    <w:uiPriority w:val="14"/>
    <w:rsid w:val="00F828CA"/>
    <w:pPr>
      <w:keepNext/>
      <w:numPr>
        <w:ilvl w:val="4"/>
        <w:numId w:val="12"/>
      </w:numPr>
      <w:tabs>
        <w:tab w:val="left" w:pos="1247"/>
        <w:tab w:val="left" w:pos="1360"/>
      </w:tabs>
      <w:spacing w:before="60"/>
      <w:jc w:val="left"/>
      <w:outlineLvl w:val="0"/>
    </w:pPr>
    <w:rPr>
      <w:rFonts w:eastAsia="MS Mincho"/>
      <w:b/>
      <w:bCs/>
      <w:iCs/>
      <w:lang w:eastAsia="ja-JP"/>
    </w:rPr>
  </w:style>
  <w:style w:type="paragraph" w:customStyle="1" w:styleId="a6">
    <w:name w:val="a6"/>
    <w:basedOn w:val="Normal"/>
    <w:next w:val="Normal"/>
    <w:uiPriority w:val="15"/>
    <w:rsid w:val="00F828CA"/>
    <w:pPr>
      <w:keepNext/>
      <w:numPr>
        <w:ilvl w:val="5"/>
        <w:numId w:val="12"/>
      </w:numPr>
      <w:tabs>
        <w:tab w:val="left" w:pos="1247"/>
        <w:tab w:val="left" w:pos="1360"/>
      </w:tabs>
      <w:spacing w:before="60"/>
      <w:jc w:val="left"/>
      <w:outlineLvl w:val="0"/>
    </w:pPr>
    <w:rPr>
      <w:rFonts w:eastAsia="MS Mincho"/>
      <w:b/>
      <w:bCs/>
      <w:lang w:eastAsia="ja-JP"/>
    </w:rPr>
  </w:style>
  <w:style w:type="paragraph" w:customStyle="1" w:styleId="ANNEX">
    <w:name w:val="ANNEX"/>
    <w:basedOn w:val="Normal"/>
    <w:next w:val="Normal"/>
    <w:uiPriority w:val="10"/>
    <w:rsid w:val="00F77E4F"/>
    <w:pPr>
      <w:keepNext/>
      <w:pageBreakBefore/>
      <w:numPr>
        <w:numId w:val="12"/>
      </w:numPr>
      <w:spacing w:after="480" w:line="310" w:lineRule="exact"/>
      <w:jc w:val="center"/>
      <w:outlineLvl w:val="0"/>
    </w:pPr>
    <w:rPr>
      <w:rFonts w:eastAsia="MS Mincho"/>
      <w:b/>
      <w:sz w:val="28"/>
      <w:lang w:eastAsia="ja-JP"/>
    </w:rPr>
  </w:style>
  <w:style w:type="paragraph" w:customStyle="1" w:styleId="BiblioTitle">
    <w:name w:val="Biblio Title"/>
    <w:basedOn w:val="Normal"/>
    <w:semiHidden/>
    <w:rsid w:val="00264095"/>
    <w:pPr>
      <w:spacing w:after="310" w:line="310" w:lineRule="atLeast"/>
      <w:jc w:val="center"/>
      <w:outlineLvl w:val="0"/>
    </w:pPr>
    <w:rPr>
      <w:b/>
      <w:sz w:val="28"/>
    </w:rPr>
  </w:style>
  <w:style w:type="paragraph" w:customStyle="1" w:styleId="Definition">
    <w:name w:val="Definition"/>
    <w:basedOn w:val="Normal"/>
    <w:rsid w:val="00F77E4F"/>
  </w:style>
  <w:style w:type="paragraph" w:customStyle="1" w:styleId="ForewordTitle">
    <w:name w:val="Foreword Title"/>
    <w:basedOn w:val="Normal"/>
    <w:semiHidden/>
    <w:rsid w:val="00264095"/>
    <w:pPr>
      <w:keepNext/>
      <w:pageBreakBefore/>
      <w:suppressAutoHyphens/>
      <w:spacing w:after="310" w:line="310" w:lineRule="atLeast"/>
      <w:outlineLvl w:val="0"/>
    </w:pPr>
    <w:rPr>
      <w:b/>
      <w:sz w:val="28"/>
    </w:rPr>
  </w:style>
  <w:style w:type="paragraph" w:customStyle="1" w:styleId="IntroTitle">
    <w:name w:val="Intro Title"/>
    <w:basedOn w:val="ForewordTitle"/>
    <w:semiHidden/>
    <w:rsid w:val="00264095"/>
    <w:pPr>
      <w:pageBreakBefore w:val="0"/>
    </w:pPr>
  </w:style>
  <w:style w:type="paragraph" w:customStyle="1" w:styleId="Terms">
    <w:name w:val="Term(s)"/>
    <w:basedOn w:val="Normal"/>
    <w:next w:val="Definition"/>
    <w:rsid w:val="00F77E4F"/>
    <w:pPr>
      <w:keepNext/>
      <w:suppressAutoHyphens/>
      <w:spacing w:after="0"/>
      <w:jc w:val="left"/>
    </w:pPr>
    <w:rPr>
      <w:b/>
    </w:rPr>
  </w:style>
  <w:style w:type="paragraph" w:customStyle="1" w:styleId="TermNum">
    <w:name w:val="TermNum"/>
    <w:basedOn w:val="Normal"/>
    <w:next w:val="Terms"/>
    <w:rsid w:val="00F77E4F"/>
    <w:pPr>
      <w:keepNext/>
      <w:spacing w:after="0"/>
      <w:jc w:val="left"/>
    </w:pPr>
    <w:rPr>
      <w:b/>
    </w:rPr>
  </w:style>
  <w:style w:type="paragraph" w:styleId="TOC1">
    <w:name w:val="toc 1"/>
    <w:basedOn w:val="Normal"/>
    <w:next w:val="Normal"/>
    <w:uiPriority w:val="39"/>
    <w:rsid w:val="00264095"/>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264095"/>
    <w:pPr>
      <w:spacing w:before="0"/>
    </w:pPr>
  </w:style>
  <w:style w:type="paragraph" w:styleId="TOC3">
    <w:name w:val="toc 3"/>
    <w:basedOn w:val="TOC2"/>
    <w:next w:val="Normal"/>
    <w:uiPriority w:val="39"/>
    <w:rsid w:val="00264095"/>
  </w:style>
  <w:style w:type="paragraph" w:customStyle="1" w:styleId="zzContents">
    <w:name w:val="zzContents"/>
    <w:basedOn w:val="Normal"/>
    <w:next w:val="TOC1"/>
    <w:semiHidden/>
    <w:rsid w:val="00264095"/>
    <w:pPr>
      <w:keepNext/>
      <w:pageBreakBefore/>
      <w:suppressAutoHyphens/>
      <w:spacing w:before="960" w:after="310" w:line="310" w:lineRule="exact"/>
      <w:jc w:val="left"/>
    </w:pPr>
    <w:rPr>
      <w:b/>
      <w:sz w:val="28"/>
    </w:rPr>
  </w:style>
  <w:style w:type="paragraph" w:customStyle="1" w:styleId="zzCopyright">
    <w:name w:val="zzCopyright"/>
    <w:basedOn w:val="Normal"/>
    <w:next w:val="Normal"/>
    <w:semiHidden/>
    <w:rsid w:val="00264095"/>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STDTitle">
    <w:name w:val="zzSTDTitle"/>
    <w:basedOn w:val="Normal"/>
    <w:next w:val="Normal"/>
    <w:semiHidden/>
    <w:rsid w:val="00264095"/>
    <w:pPr>
      <w:suppressAutoHyphens/>
      <w:spacing w:before="400" w:after="760" w:line="350" w:lineRule="exact"/>
      <w:jc w:val="left"/>
    </w:pPr>
    <w:rPr>
      <w:b/>
      <w:color w:val="0000FF"/>
      <w:sz w:val="32"/>
    </w:rPr>
  </w:style>
  <w:style w:type="table" w:styleId="TableGrid">
    <w:name w:val="Table Grid"/>
    <w:basedOn w:val="TableNormal"/>
    <w:uiPriority w:val="39"/>
    <w:rsid w:val="001A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526284"/>
    <w:pPr>
      <w:tabs>
        <w:tab w:val="clear" w:pos="403"/>
        <w:tab w:val="right" w:pos="9752"/>
      </w:tabs>
      <w:spacing w:before="360" w:after="120" w:line="220" w:lineRule="exact"/>
    </w:pPr>
  </w:style>
  <w:style w:type="character" w:customStyle="1" w:styleId="FooterChar">
    <w:name w:val="Footer Char"/>
    <w:link w:val="Footer"/>
    <w:uiPriority w:val="99"/>
    <w:semiHidden/>
    <w:rsid w:val="00526284"/>
    <w:rPr>
      <w:sz w:val="22"/>
      <w:szCs w:val="22"/>
      <w:lang w:val="en-GB"/>
    </w:rPr>
  </w:style>
  <w:style w:type="paragraph" w:styleId="Header">
    <w:name w:val="header"/>
    <w:basedOn w:val="Normal"/>
    <w:link w:val="HeaderChar"/>
    <w:rsid w:val="00526284"/>
    <w:pPr>
      <w:spacing w:after="600" w:line="220" w:lineRule="exact"/>
    </w:pPr>
    <w:rPr>
      <w:b/>
    </w:rPr>
  </w:style>
  <w:style w:type="character" w:customStyle="1" w:styleId="HeaderChar">
    <w:name w:val="Header Char"/>
    <w:link w:val="Header"/>
    <w:rsid w:val="00526284"/>
    <w:rPr>
      <w:b/>
      <w:sz w:val="22"/>
      <w:szCs w:val="22"/>
      <w:lang w:val="en-GB"/>
    </w:rPr>
  </w:style>
  <w:style w:type="character" w:styleId="Hyperlink">
    <w:name w:val="Hyperlink"/>
    <w:uiPriority w:val="99"/>
    <w:rsid w:val="001A33D0"/>
    <w:rPr>
      <w:color w:val="0000FF"/>
      <w:u w:val="single"/>
      <w:lang w:val="fr-FR"/>
    </w:rPr>
  </w:style>
  <w:style w:type="paragraph" w:customStyle="1" w:styleId="Code">
    <w:name w:val="Code"/>
    <w:basedOn w:val="Normal"/>
    <w:uiPriority w:val="16"/>
    <w:qFormat/>
    <w:rsid w:val="00526284"/>
    <w:pPr>
      <w:spacing w:after="0" w:line="200" w:lineRule="atLeast"/>
      <w:jc w:val="left"/>
    </w:pPr>
    <w:rPr>
      <w:rFonts w:ascii="Courier New" w:hAnsi="Courier New"/>
      <w:sz w:val="18"/>
    </w:rPr>
  </w:style>
  <w:style w:type="paragraph" w:styleId="BodyText">
    <w:name w:val="Body Text"/>
    <w:basedOn w:val="Normal"/>
    <w:link w:val="BodyTextChar"/>
    <w:uiPriority w:val="99"/>
    <w:semiHidden/>
    <w:rsid w:val="00314414"/>
    <w:pPr>
      <w:tabs>
        <w:tab w:val="clear" w:pos="403"/>
      </w:tabs>
      <w:spacing w:after="120"/>
    </w:pPr>
    <w:rPr>
      <w:rFonts w:eastAsia="Times New Roman"/>
    </w:rPr>
  </w:style>
  <w:style w:type="character" w:customStyle="1" w:styleId="BodyTextChar">
    <w:name w:val="Body Text Char"/>
    <w:link w:val="BodyText"/>
    <w:uiPriority w:val="99"/>
    <w:semiHidden/>
    <w:rsid w:val="0054733A"/>
    <w:rPr>
      <w:rFonts w:eastAsia="Times New Roman"/>
      <w:sz w:val="22"/>
      <w:szCs w:val="22"/>
      <w:lang w:val="en-GB"/>
    </w:rPr>
  </w:style>
  <w:style w:type="paragraph" w:customStyle="1" w:styleId="Formula">
    <w:name w:val="Formula"/>
    <w:basedOn w:val="Normal"/>
    <w:semiHidden/>
    <w:rsid w:val="00314414"/>
    <w:pPr>
      <w:tabs>
        <w:tab w:val="clear" w:pos="403"/>
        <w:tab w:val="right" w:pos="9749"/>
      </w:tabs>
      <w:spacing w:after="220"/>
      <w:ind w:left="403"/>
      <w:jc w:val="left"/>
    </w:pPr>
    <w:rPr>
      <w:rFonts w:eastAsia="Times New Roman"/>
    </w:rPr>
  </w:style>
  <w:style w:type="paragraph" w:customStyle="1" w:styleId="Tablebody">
    <w:name w:val="Table body"/>
    <w:basedOn w:val="Normal"/>
    <w:semiHidden/>
    <w:rsid w:val="00314414"/>
    <w:pPr>
      <w:tabs>
        <w:tab w:val="clear" w:pos="403"/>
      </w:tabs>
      <w:spacing w:before="60" w:after="60" w:line="210" w:lineRule="atLeast"/>
      <w:jc w:val="left"/>
    </w:pPr>
    <w:rPr>
      <w:rFonts w:eastAsia="Times New Roman"/>
      <w:sz w:val="20"/>
    </w:rPr>
  </w:style>
  <w:style w:type="character" w:styleId="PlaceholderText">
    <w:name w:val="Placeholder Text"/>
    <w:uiPriority w:val="99"/>
    <w:semiHidden/>
    <w:rsid w:val="00610D56"/>
    <w:rPr>
      <w:color w:val="808080"/>
    </w:rPr>
  </w:style>
  <w:style w:type="paragraph" w:styleId="BalloonText">
    <w:name w:val="Balloon Text"/>
    <w:basedOn w:val="Normal"/>
    <w:link w:val="BalloonTextChar"/>
    <w:uiPriority w:val="99"/>
    <w:semiHidden/>
    <w:unhideWhenUsed/>
    <w:rsid w:val="003B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64C"/>
    <w:rPr>
      <w:rFonts w:ascii="Tahoma" w:hAnsi="Tahoma" w:cs="Tahoma"/>
      <w:sz w:val="16"/>
      <w:szCs w:val="16"/>
      <w:lang w:val="en-GB" w:eastAsia="en-US"/>
    </w:rPr>
  </w:style>
  <w:style w:type="paragraph" w:styleId="Revision">
    <w:name w:val="Revision"/>
    <w:hidden/>
    <w:uiPriority w:val="99"/>
    <w:semiHidden/>
    <w:rsid w:val="00B80EC4"/>
    <w:rPr>
      <w:sz w:val="22"/>
      <w:szCs w:val="22"/>
      <w:lang w:val="en-GB" w:eastAsia="en-US"/>
    </w:rPr>
  </w:style>
  <w:style w:type="table" w:customStyle="1" w:styleId="Tablaconcuadrcula1">
    <w:name w:val="Tabla con cuadrícula1"/>
    <w:basedOn w:val="TableNormal"/>
    <w:next w:val="TableGrid"/>
    <w:uiPriority w:val="59"/>
    <w:rsid w:val="00AD6B4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3069"/>
    <w:pPr>
      <w:keepLines/>
      <w:numPr>
        <w:numId w:val="0"/>
      </w:numPr>
      <w:tabs>
        <w:tab w:val="clear" w:pos="400"/>
        <w:tab w:val="clear" w:pos="560"/>
      </w:tabs>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lang w:val="es-DO" w:eastAsia="es-DO"/>
    </w:rPr>
  </w:style>
  <w:style w:type="character" w:styleId="PageNumber">
    <w:name w:val="page number"/>
    <w:basedOn w:val="DefaultParagraphFont"/>
    <w:rsid w:val="00B51251"/>
  </w:style>
  <w:style w:type="paragraph" w:customStyle="1" w:styleId="Note">
    <w:name w:val="Note"/>
    <w:basedOn w:val="Normal"/>
    <w:next w:val="Normal"/>
    <w:link w:val="NoteCar"/>
    <w:rsid w:val="00B51251"/>
    <w:pPr>
      <w:tabs>
        <w:tab w:val="clear" w:pos="403"/>
        <w:tab w:val="left" w:pos="960"/>
      </w:tabs>
      <w:spacing w:line="210" w:lineRule="atLeast"/>
    </w:pPr>
    <w:rPr>
      <w:rFonts w:ascii="Arial" w:eastAsia="Times New Roman" w:hAnsi="Arial"/>
      <w:noProof w:val="0"/>
      <w:sz w:val="18"/>
      <w:szCs w:val="20"/>
      <w:lang w:val="es-DO"/>
    </w:rPr>
  </w:style>
  <w:style w:type="character" w:customStyle="1" w:styleId="NoteCar">
    <w:name w:val="Note Car"/>
    <w:basedOn w:val="DefaultParagraphFont"/>
    <w:link w:val="Note"/>
    <w:rsid w:val="00B51251"/>
    <w:rPr>
      <w:rFonts w:ascii="Arial" w:eastAsia="Times New Roman" w:hAnsi="Arial"/>
      <w:sz w:val="18"/>
      <w:lang w:eastAsia="en-US"/>
    </w:rPr>
  </w:style>
  <w:style w:type="paragraph" w:customStyle="1" w:styleId="Tabletext9">
    <w:name w:val="Table text (9)"/>
    <w:basedOn w:val="Normal"/>
    <w:rsid w:val="00AF4D1B"/>
    <w:pPr>
      <w:tabs>
        <w:tab w:val="clear" w:pos="403"/>
      </w:tabs>
      <w:spacing w:before="60" w:after="60" w:line="210" w:lineRule="atLeast"/>
    </w:pPr>
    <w:rPr>
      <w:rFonts w:ascii="Arial" w:eastAsia="Times New Roman" w:hAnsi="Arial"/>
      <w:noProof w:val="0"/>
      <w:sz w:val="18"/>
      <w:szCs w:val="20"/>
      <w:lang w:val="es-DO"/>
    </w:rPr>
  </w:style>
  <w:style w:type="paragraph" w:customStyle="1" w:styleId="zzCover">
    <w:name w:val="zzCover"/>
    <w:basedOn w:val="Normal"/>
    <w:rsid w:val="00A14FDD"/>
    <w:pPr>
      <w:tabs>
        <w:tab w:val="clear" w:pos="403"/>
      </w:tabs>
      <w:spacing w:after="220" w:line="230" w:lineRule="atLeast"/>
      <w:jc w:val="right"/>
    </w:pPr>
    <w:rPr>
      <w:rFonts w:ascii="Arial" w:eastAsia="Times New Roman" w:hAnsi="Arial"/>
      <w:b/>
      <w:noProof w:val="0"/>
      <w:color w:val="000000"/>
      <w:sz w:val="24"/>
      <w:szCs w:val="20"/>
      <w:lang w:val="en-GB"/>
    </w:rPr>
  </w:style>
  <w:style w:type="paragraph" w:customStyle="1" w:styleId="Default">
    <w:name w:val="Default"/>
    <w:rsid w:val="00EB0815"/>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D7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H:\CT%20Papeles%20y%20Cartones\servilletas\plantilla%20IS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64e328-c6ab-4838-ba5b-2527fc1581c1" xsi:nil="true"/>
    <lcf76f155ced4ddcb4097134ff3c332f xmlns="4deb4926-9b9e-4be2-8aa0-be6262d91d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5A9AAC2143CC44C93955FA04550F99A" ma:contentTypeVersion="18" ma:contentTypeDescription="Crear nuevo documento." ma:contentTypeScope="" ma:versionID="8858783e9d5a05106d6da9144562b434">
  <xsd:schema xmlns:xsd="http://www.w3.org/2001/XMLSchema" xmlns:xs="http://www.w3.org/2001/XMLSchema" xmlns:p="http://schemas.microsoft.com/office/2006/metadata/properties" xmlns:ns2="4deb4926-9b9e-4be2-8aa0-be6262d91d7a" xmlns:ns3="0964e328-c6ab-4838-ba5b-2527fc1581c1" targetNamespace="http://schemas.microsoft.com/office/2006/metadata/properties" ma:root="true" ma:fieldsID="f028c7e4661db2c72a07d0a7ff652bfd" ns2:_="" ns3:_="">
    <xsd:import namespace="4deb4926-9b9e-4be2-8aa0-be6262d91d7a"/>
    <xsd:import namespace="0964e328-c6ab-4838-ba5b-2527fc158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b4926-9b9e-4be2-8aa0-be6262d9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6cc2e44-3b31-497e-bac1-2b2c91140fd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4e328-c6ab-4838-ba5b-2527fc1581c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582423f-0b63-47d5-892f-b0a5c60b3302}" ma:internalName="TaxCatchAll" ma:showField="CatchAllData" ma:web="0964e328-c6ab-4838-ba5b-2527fc158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A3121-B2F3-4B9A-94BC-572E5DF0A504}">
  <ds:schemaRefs>
    <ds:schemaRef ds:uri="http://schemas.microsoft.com/office/2006/metadata/properties"/>
    <ds:schemaRef ds:uri="http://schemas.microsoft.com/office/infopath/2007/PartnerControls"/>
    <ds:schemaRef ds:uri="8ce7db7b-b7fb-4014-9b5d-3cf078bb4f63"/>
    <ds:schemaRef ds:uri="f4bd3b8d-5002-42b3-a3f1-59adfd06893d"/>
  </ds:schemaRefs>
</ds:datastoreItem>
</file>

<file path=customXml/itemProps2.xml><?xml version="1.0" encoding="utf-8"?>
<ds:datastoreItem xmlns:ds="http://schemas.openxmlformats.org/officeDocument/2006/customXml" ds:itemID="{B99B1D72-8820-46BA-91D3-77FE2D565256}">
  <ds:schemaRefs>
    <ds:schemaRef ds:uri="http://schemas.openxmlformats.org/officeDocument/2006/bibliography"/>
  </ds:schemaRefs>
</ds:datastoreItem>
</file>

<file path=customXml/itemProps3.xml><?xml version="1.0" encoding="utf-8"?>
<ds:datastoreItem xmlns:ds="http://schemas.openxmlformats.org/officeDocument/2006/customXml" ds:itemID="{EA7354C5-0A25-4B16-B172-DE1C0746F27C}">
  <ds:schemaRefs>
    <ds:schemaRef ds:uri="http://schemas.microsoft.com/sharepoint/v3/contenttype/forms"/>
  </ds:schemaRefs>
</ds:datastoreItem>
</file>

<file path=customXml/itemProps4.xml><?xml version="1.0" encoding="utf-8"?>
<ds:datastoreItem xmlns:ds="http://schemas.openxmlformats.org/officeDocument/2006/customXml" ds:itemID="{F238EE0C-80B5-43BA-981E-AE7CD0CAFF6D}"/>
</file>

<file path=docProps/app.xml><?xml version="1.0" encoding="utf-8"?>
<Properties xmlns="http://schemas.openxmlformats.org/officeDocument/2006/extended-properties" xmlns:vt="http://schemas.openxmlformats.org/officeDocument/2006/docPropsVTypes">
  <Template>plantilla ISO</Template>
  <TotalTime>2415</TotalTime>
  <Pages>13</Pages>
  <Words>3092</Words>
  <Characters>17626</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20677</CharactersWithSpaces>
  <SharedDoc>false</SharedDoc>
  <HLinks>
    <vt:vector size="114" baseType="variant">
      <vt:variant>
        <vt:i4>2752545</vt:i4>
      </vt:variant>
      <vt:variant>
        <vt:i4>93</vt:i4>
      </vt:variant>
      <vt:variant>
        <vt:i4>0</vt:i4>
      </vt:variant>
      <vt:variant>
        <vt:i4>5</vt:i4>
      </vt:variant>
      <vt:variant>
        <vt:lpwstr>https://www.iso.org/obp</vt:lpwstr>
      </vt:variant>
      <vt:variant>
        <vt:lpwstr/>
      </vt:variant>
      <vt:variant>
        <vt:i4>5177424</vt:i4>
      </vt:variant>
      <vt:variant>
        <vt:i4>90</vt:i4>
      </vt:variant>
      <vt:variant>
        <vt:i4>0</vt:i4>
      </vt:variant>
      <vt:variant>
        <vt:i4>5</vt:i4>
      </vt:variant>
      <vt:variant>
        <vt:lpwstr>http://www.electropedia.org/</vt:lpwstr>
      </vt:variant>
      <vt:variant>
        <vt:lpwstr/>
      </vt:variant>
      <vt:variant>
        <vt:i4>1048579</vt:i4>
      </vt:variant>
      <vt:variant>
        <vt:i4>87</vt:i4>
      </vt:variant>
      <vt:variant>
        <vt:i4>0</vt:i4>
      </vt:variant>
      <vt:variant>
        <vt:i4>5</vt:i4>
      </vt:variant>
      <vt:variant>
        <vt:lpwstr>https://www.iso.org/iso/foreword.html</vt:lpwstr>
      </vt:variant>
      <vt:variant>
        <vt:lpwstr/>
      </vt:variant>
      <vt:variant>
        <vt:i4>3670052</vt:i4>
      </vt:variant>
      <vt:variant>
        <vt:i4>84</vt:i4>
      </vt:variant>
      <vt:variant>
        <vt:i4>0</vt:i4>
      </vt:variant>
      <vt:variant>
        <vt:i4>5</vt:i4>
      </vt:variant>
      <vt:variant>
        <vt:lpwstr>https://www.iso.org/patents</vt:lpwstr>
      </vt:variant>
      <vt:variant>
        <vt:lpwstr/>
      </vt:variant>
      <vt:variant>
        <vt:i4>1835072</vt:i4>
      </vt:variant>
      <vt:variant>
        <vt:i4>81</vt:i4>
      </vt:variant>
      <vt:variant>
        <vt:i4>0</vt:i4>
      </vt:variant>
      <vt:variant>
        <vt:i4>5</vt:i4>
      </vt:variant>
      <vt:variant>
        <vt:lpwstr>https://www.iso.org/directives-and-policies.html</vt:lpwstr>
      </vt:variant>
      <vt:variant>
        <vt:lpwstr/>
      </vt:variant>
      <vt:variant>
        <vt:i4>1703984</vt:i4>
      </vt:variant>
      <vt:variant>
        <vt:i4>74</vt:i4>
      </vt:variant>
      <vt:variant>
        <vt:i4>0</vt:i4>
      </vt:variant>
      <vt:variant>
        <vt:i4>5</vt:i4>
      </vt:variant>
      <vt:variant>
        <vt:lpwstr/>
      </vt:variant>
      <vt:variant>
        <vt:lpwstr>_Toc485815088</vt:lpwstr>
      </vt:variant>
      <vt:variant>
        <vt:i4>1703984</vt:i4>
      </vt:variant>
      <vt:variant>
        <vt:i4>68</vt:i4>
      </vt:variant>
      <vt:variant>
        <vt:i4>0</vt:i4>
      </vt:variant>
      <vt:variant>
        <vt:i4>5</vt:i4>
      </vt:variant>
      <vt:variant>
        <vt:lpwstr/>
      </vt:variant>
      <vt:variant>
        <vt:lpwstr>_Toc485815087</vt:lpwstr>
      </vt:variant>
      <vt:variant>
        <vt:i4>1703984</vt:i4>
      </vt:variant>
      <vt:variant>
        <vt:i4>62</vt:i4>
      </vt:variant>
      <vt:variant>
        <vt:i4>0</vt:i4>
      </vt:variant>
      <vt:variant>
        <vt:i4>5</vt:i4>
      </vt:variant>
      <vt:variant>
        <vt:lpwstr/>
      </vt:variant>
      <vt:variant>
        <vt:lpwstr>_Toc485815086</vt:lpwstr>
      </vt:variant>
      <vt:variant>
        <vt:i4>1703984</vt:i4>
      </vt:variant>
      <vt:variant>
        <vt:i4>56</vt:i4>
      </vt:variant>
      <vt:variant>
        <vt:i4>0</vt:i4>
      </vt:variant>
      <vt:variant>
        <vt:i4>5</vt:i4>
      </vt:variant>
      <vt:variant>
        <vt:lpwstr/>
      </vt:variant>
      <vt:variant>
        <vt:lpwstr>_Toc485815085</vt:lpwstr>
      </vt:variant>
      <vt:variant>
        <vt:i4>1703984</vt:i4>
      </vt:variant>
      <vt:variant>
        <vt:i4>50</vt:i4>
      </vt:variant>
      <vt:variant>
        <vt:i4>0</vt:i4>
      </vt:variant>
      <vt:variant>
        <vt:i4>5</vt:i4>
      </vt:variant>
      <vt:variant>
        <vt:lpwstr/>
      </vt:variant>
      <vt:variant>
        <vt:lpwstr>_Toc485815084</vt:lpwstr>
      </vt:variant>
      <vt:variant>
        <vt:i4>1703984</vt:i4>
      </vt:variant>
      <vt:variant>
        <vt:i4>44</vt:i4>
      </vt:variant>
      <vt:variant>
        <vt:i4>0</vt:i4>
      </vt:variant>
      <vt:variant>
        <vt:i4>5</vt:i4>
      </vt:variant>
      <vt:variant>
        <vt:lpwstr/>
      </vt:variant>
      <vt:variant>
        <vt:lpwstr>_Toc485815083</vt:lpwstr>
      </vt:variant>
      <vt:variant>
        <vt:i4>1703984</vt:i4>
      </vt:variant>
      <vt:variant>
        <vt:i4>38</vt:i4>
      </vt:variant>
      <vt:variant>
        <vt:i4>0</vt:i4>
      </vt:variant>
      <vt:variant>
        <vt:i4>5</vt:i4>
      </vt:variant>
      <vt:variant>
        <vt:lpwstr/>
      </vt:variant>
      <vt:variant>
        <vt:lpwstr>_Toc485815082</vt:lpwstr>
      </vt:variant>
      <vt:variant>
        <vt:i4>1703984</vt:i4>
      </vt:variant>
      <vt:variant>
        <vt:i4>32</vt:i4>
      </vt:variant>
      <vt:variant>
        <vt:i4>0</vt:i4>
      </vt:variant>
      <vt:variant>
        <vt:i4>5</vt:i4>
      </vt:variant>
      <vt:variant>
        <vt:lpwstr/>
      </vt:variant>
      <vt:variant>
        <vt:lpwstr>_Toc485815081</vt:lpwstr>
      </vt:variant>
      <vt:variant>
        <vt:i4>1703984</vt:i4>
      </vt:variant>
      <vt:variant>
        <vt:i4>26</vt:i4>
      </vt:variant>
      <vt:variant>
        <vt:i4>0</vt:i4>
      </vt:variant>
      <vt:variant>
        <vt:i4>5</vt:i4>
      </vt:variant>
      <vt:variant>
        <vt:lpwstr/>
      </vt:variant>
      <vt:variant>
        <vt:lpwstr>_Toc485815080</vt:lpwstr>
      </vt:variant>
      <vt:variant>
        <vt:i4>1376304</vt:i4>
      </vt:variant>
      <vt:variant>
        <vt:i4>20</vt:i4>
      </vt:variant>
      <vt:variant>
        <vt:i4>0</vt:i4>
      </vt:variant>
      <vt:variant>
        <vt:i4>5</vt:i4>
      </vt:variant>
      <vt:variant>
        <vt:lpwstr/>
      </vt:variant>
      <vt:variant>
        <vt:lpwstr>_Toc485815079</vt:lpwstr>
      </vt:variant>
      <vt:variant>
        <vt:i4>1376304</vt:i4>
      </vt:variant>
      <vt:variant>
        <vt:i4>14</vt:i4>
      </vt:variant>
      <vt:variant>
        <vt:i4>0</vt:i4>
      </vt:variant>
      <vt:variant>
        <vt:i4>5</vt:i4>
      </vt:variant>
      <vt:variant>
        <vt:lpwstr/>
      </vt:variant>
      <vt:variant>
        <vt:lpwstr>_Toc485815078</vt:lpwstr>
      </vt:variant>
      <vt:variant>
        <vt:i4>1376304</vt:i4>
      </vt:variant>
      <vt:variant>
        <vt:i4>8</vt:i4>
      </vt:variant>
      <vt:variant>
        <vt:i4>0</vt:i4>
      </vt:variant>
      <vt:variant>
        <vt:i4>5</vt:i4>
      </vt:variant>
      <vt:variant>
        <vt:lpwstr/>
      </vt:variant>
      <vt:variant>
        <vt:lpwstr>_Toc485815077</vt:lpwstr>
      </vt:variant>
      <vt:variant>
        <vt:i4>4456477</vt:i4>
      </vt:variant>
      <vt:variant>
        <vt:i4>3</vt:i4>
      </vt:variant>
      <vt:variant>
        <vt:i4>0</vt:i4>
      </vt:variant>
      <vt:variant>
        <vt:i4>5</vt:i4>
      </vt:variant>
      <vt:variant>
        <vt:lpwstr>https://www.iso.org/iso/model_document-rice_model.pdf</vt:lpwstr>
      </vt:variant>
      <vt:variant>
        <vt:lpwstr/>
      </vt:variant>
      <vt:variant>
        <vt:i4>2293872</vt:i4>
      </vt:variant>
      <vt:variant>
        <vt:i4>0</vt:i4>
      </vt:variant>
      <vt:variant>
        <vt:i4>0</vt:i4>
      </vt:variant>
      <vt:variant>
        <vt:i4>5</vt:i4>
      </vt:variant>
      <vt:variant>
        <vt:lpwstr>https://www.iso.org/iso/how-to-write-standards.pdf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idiaz</dc:creator>
  <cp:keywords/>
  <dc:description/>
  <cp:lastModifiedBy>Fabio Terrero</cp:lastModifiedBy>
  <cp:revision>35</cp:revision>
  <dcterms:created xsi:type="dcterms:W3CDTF">2023-06-26T19:43:00Z</dcterms:created>
  <dcterms:modified xsi:type="dcterms:W3CDTF">2024-04-23T13:56:00Z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0x01010085A9AAC2143CC44C93955FA04550F99A</vt:lpwstr>
  </property>
  <property fmtid="{D5CDD505-2E9C-101B-9397-08002B2CF9AE}" pid="4" name="TaxCatchAll">
    <vt:lpwstr/>
  </property>
  <property fmtid="{D5CDD505-2E9C-101B-9397-08002B2CF9AE}" pid="5" name="lcf76f155ced4ddcb4097134ff3c332f">
    <vt:lpwstr/>
  </property>
</Properties>
</file>