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BA39B" w14:textId="77777777" w:rsidR="006A3CC2" w:rsidRDefault="006A3CC2" w:rsidP="001A33D0">
      <w:pPr>
        <w:jc w:val="right"/>
        <w:rPr>
          <w:b/>
          <w:noProof/>
          <w:sz w:val="28"/>
          <w:szCs w:val="28"/>
          <w:lang w:val="en-US"/>
        </w:rPr>
      </w:pPr>
    </w:p>
    <w:p w14:paraId="7340684E" w14:textId="77777777" w:rsidR="00AE7A34" w:rsidRDefault="00B11342" w:rsidP="001A33D0">
      <w:pPr>
        <w:jc w:val="right"/>
        <w:rPr>
          <w:b/>
          <w:noProof/>
          <w:sz w:val="28"/>
          <w:szCs w:val="28"/>
          <w:lang w:val="en-US"/>
        </w:rPr>
      </w:pPr>
      <w:r>
        <w:rPr>
          <w:b/>
          <w:noProof/>
          <w:sz w:val="28"/>
          <w:szCs w:val="28"/>
          <w:lang w:val="en-US"/>
        </w:rPr>
        <w:t xml:space="preserve"> </w:t>
      </w:r>
    </w:p>
    <w:p w14:paraId="116012F1" w14:textId="77777777" w:rsidR="004D0AD6" w:rsidRDefault="004D0AD6" w:rsidP="001A33D0">
      <w:pPr>
        <w:jc w:val="right"/>
        <w:rPr>
          <w:b/>
          <w:noProof/>
          <w:sz w:val="28"/>
          <w:szCs w:val="28"/>
          <w:lang w:val="en-US"/>
        </w:rPr>
      </w:pPr>
    </w:p>
    <w:p w14:paraId="69CF8B05" w14:textId="5C847010" w:rsidR="001A33D0" w:rsidRPr="008D18BD" w:rsidRDefault="00B11342" w:rsidP="001A33D0">
      <w:pPr>
        <w:jc w:val="right"/>
        <w:rPr>
          <w:b/>
          <w:sz w:val="28"/>
          <w:szCs w:val="28"/>
          <w:lang w:val="en-US"/>
        </w:rPr>
      </w:pPr>
      <w:r>
        <w:rPr>
          <w:b/>
          <w:noProof/>
          <w:sz w:val="28"/>
          <w:szCs w:val="28"/>
          <w:lang w:val="en-US"/>
        </w:rPr>
        <w:t xml:space="preserve">NORDOM </w:t>
      </w:r>
      <w:r w:rsidR="006A3CC2">
        <w:rPr>
          <w:b/>
          <w:noProof/>
          <w:sz w:val="28"/>
          <w:szCs w:val="28"/>
          <w:lang w:val="en-US"/>
        </w:rPr>
        <w:t>591(2da.Rev.</w:t>
      </w:r>
      <w:r w:rsidR="00551232">
        <w:rPr>
          <w:b/>
          <w:noProof/>
          <w:sz w:val="28"/>
          <w:szCs w:val="28"/>
          <w:lang w:val="en-US"/>
        </w:rPr>
        <w:t xml:space="preserve"> 2024</w:t>
      </w:r>
      <w:r w:rsidR="006A3CC2">
        <w:rPr>
          <w:b/>
          <w:noProof/>
          <w:sz w:val="28"/>
          <w:szCs w:val="28"/>
          <w:lang w:val="en-US"/>
        </w:rPr>
        <w:t>)</w:t>
      </w:r>
    </w:p>
    <w:p w14:paraId="5A151C2D" w14:textId="5C28A38F" w:rsidR="001A33D0" w:rsidRPr="008D18BD" w:rsidRDefault="002F2CD3" w:rsidP="001A33D0">
      <w:pPr>
        <w:jc w:val="right"/>
        <w:rPr>
          <w:lang w:val="en-US"/>
        </w:rPr>
      </w:pPr>
      <w:r w:rsidRPr="008D18BD">
        <w:rPr>
          <w:noProof/>
          <w:lang w:val="en-US"/>
        </w:rPr>
        <w:t>CT:</w:t>
      </w:r>
      <w:r w:rsidR="001A33D0" w:rsidRPr="008D18BD">
        <w:rPr>
          <w:lang w:val="en-US"/>
        </w:rPr>
        <w:t> </w:t>
      </w:r>
      <w:r w:rsidR="006A3CC2">
        <w:rPr>
          <w:lang w:val="en-US"/>
        </w:rPr>
        <w:t>67</w:t>
      </w:r>
      <w:r w:rsidR="00B11342">
        <w:rPr>
          <w:noProof/>
          <w:lang w:val="en-US"/>
        </w:rPr>
        <w:t xml:space="preserve"> - </w:t>
      </w:r>
      <w:r w:rsidR="006A3CC2">
        <w:rPr>
          <w:noProof/>
          <w:lang w:val="en-US"/>
        </w:rPr>
        <w:t>1</w:t>
      </w:r>
    </w:p>
    <w:p w14:paraId="76E6D09F" w14:textId="05E68997" w:rsidR="001A33D0" w:rsidRPr="00B11342" w:rsidRDefault="007B09B3" w:rsidP="001A33D0">
      <w:pPr>
        <w:spacing w:after="2000"/>
        <w:jc w:val="right"/>
        <w:rPr>
          <w:lang w:val="es-DO"/>
        </w:rPr>
      </w:pPr>
      <w:r w:rsidRPr="00B11342">
        <w:rPr>
          <w:lang w:val="es-DO"/>
        </w:rPr>
        <w:t>Coordinador</w:t>
      </w:r>
      <w:r w:rsidR="002F2CD3" w:rsidRPr="00B11342">
        <w:rPr>
          <w:lang w:val="es-DO"/>
        </w:rPr>
        <w:t>a</w:t>
      </w:r>
      <w:r w:rsidR="001A33D0" w:rsidRPr="00B11342">
        <w:rPr>
          <w:lang w:val="es-DO"/>
        </w:rPr>
        <w:t>:</w:t>
      </w:r>
      <w:r w:rsidR="006A3CC2">
        <w:rPr>
          <w:lang w:val="es-DO"/>
        </w:rPr>
        <w:t xml:space="preserve"> Modesta Acosta</w:t>
      </w:r>
      <w:r w:rsidR="001A33D0" w:rsidRPr="00B11342">
        <w:rPr>
          <w:lang w:val="es-DO"/>
        </w:rPr>
        <w:t xml:space="preserve"> </w:t>
      </w:r>
    </w:p>
    <w:p w14:paraId="245BCCF9" w14:textId="77777777" w:rsidR="00E90549" w:rsidRDefault="00E90549" w:rsidP="00551232">
      <w:pPr>
        <w:spacing w:line="360" w:lineRule="atLeast"/>
        <w:rPr>
          <w:rFonts w:cs="Arial"/>
          <w:b/>
          <w:sz w:val="32"/>
          <w:szCs w:val="28"/>
          <w:lang w:val="es-ES"/>
        </w:rPr>
      </w:pPr>
    </w:p>
    <w:p w14:paraId="7311B0BA" w14:textId="77777777" w:rsidR="00E90549" w:rsidRDefault="00E90549" w:rsidP="00551232">
      <w:pPr>
        <w:spacing w:line="360" w:lineRule="atLeast"/>
        <w:rPr>
          <w:rFonts w:cs="Arial"/>
          <w:b/>
          <w:sz w:val="32"/>
          <w:szCs w:val="28"/>
          <w:lang w:val="es-ES"/>
        </w:rPr>
      </w:pPr>
    </w:p>
    <w:p w14:paraId="0FDE61A5" w14:textId="08B5D612" w:rsidR="001A33D0" w:rsidRDefault="00551232" w:rsidP="00551232">
      <w:pPr>
        <w:spacing w:line="360" w:lineRule="atLeast"/>
        <w:rPr>
          <w:rFonts w:cs="Arial"/>
          <w:b/>
          <w:sz w:val="32"/>
          <w:szCs w:val="28"/>
          <w:lang w:val="es-ES"/>
        </w:rPr>
      </w:pPr>
      <w:r>
        <w:rPr>
          <w:rFonts w:cs="Arial"/>
          <w:b/>
          <w:sz w:val="32"/>
          <w:szCs w:val="28"/>
          <w:lang w:val="es-ES"/>
        </w:rPr>
        <w:t>Norma general para el u</w:t>
      </w:r>
      <w:r w:rsidR="006A3CC2">
        <w:rPr>
          <w:rFonts w:cs="Arial"/>
          <w:b/>
          <w:sz w:val="32"/>
          <w:szCs w:val="28"/>
          <w:lang w:val="es-ES"/>
        </w:rPr>
        <w:t>so de términos lecheros</w:t>
      </w:r>
    </w:p>
    <w:p w14:paraId="15FF405C" w14:textId="77777777" w:rsidR="00551232" w:rsidRDefault="00551232" w:rsidP="00551232">
      <w:pPr>
        <w:spacing w:line="360" w:lineRule="atLeast"/>
        <w:rPr>
          <w:rFonts w:cs="Arial"/>
          <w:b/>
          <w:sz w:val="32"/>
          <w:szCs w:val="28"/>
          <w:lang w:val="es-ES"/>
        </w:rPr>
      </w:pPr>
    </w:p>
    <w:p w14:paraId="09009233" w14:textId="4C1AE0DF" w:rsidR="001A33D0" w:rsidRPr="007B09B3" w:rsidRDefault="004D0AD6" w:rsidP="001A33D0">
      <w:pPr>
        <w:pBdr>
          <w:top w:val="single" w:sz="4" w:space="1" w:color="auto"/>
          <w:left w:val="single" w:sz="4" w:space="4" w:color="auto"/>
          <w:bottom w:val="single" w:sz="4" w:space="1" w:color="auto"/>
          <w:right w:val="single" w:sz="4" w:space="4" w:color="auto"/>
        </w:pBdr>
        <w:ind w:left="85" w:right="85"/>
        <w:jc w:val="center"/>
        <w:rPr>
          <w:sz w:val="80"/>
          <w:szCs w:val="80"/>
          <w:lang w:val="es-DO"/>
        </w:rPr>
      </w:pPr>
      <w:r>
        <w:rPr>
          <w:sz w:val="80"/>
          <w:szCs w:val="80"/>
          <w:lang w:val="es-DO"/>
        </w:rPr>
        <w:t>ANTEPROYECTO</w:t>
      </w:r>
    </w:p>
    <w:p w14:paraId="75F57123" w14:textId="77777777" w:rsidR="001A33D0" w:rsidRDefault="001A33D0" w:rsidP="001A33D0">
      <w:pPr>
        <w:spacing w:after="120"/>
        <w:rPr>
          <w:lang w:val="es-DO"/>
        </w:rPr>
      </w:pPr>
    </w:p>
    <w:p w14:paraId="217ACA48" w14:textId="77777777" w:rsidR="00E90549" w:rsidRDefault="00E90549" w:rsidP="001A33D0">
      <w:pPr>
        <w:spacing w:after="120"/>
        <w:rPr>
          <w:lang w:val="es-DO"/>
        </w:rPr>
      </w:pPr>
    </w:p>
    <w:p w14:paraId="1A638660" w14:textId="77777777" w:rsidR="00E90549" w:rsidRPr="007B09B3" w:rsidRDefault="00E90549" w:rsidP="001A33D0">
      <w:pPr>
        <w:spacing w:after="120"/>
        <w:rPr>
          <w:lang w:val="es-DO"/>
        </w:rPr>
      </w:pPr>
    </w:p>
    <w:p w14:paraId="640237E9" w14:textId="77777777" w:rsidR="007B09B3" w:rsidRPr="007313D3" w:rsidRDefault="007B09B3" w:rsidP="007B09B3">
      <w:pPr>
        <w:pStyle w:val="zzCover"/>
        <w:pBdr>
          <w:top w:val="single" w:sz="4" w:space="1" w:color="auto"/>
          <w:left w:val="single" w:sz="4" w:space="4" w:color="auto"/>
          <w:bottom w:val="single" w:sz="4" w:space="1" w:color="auto"/>
          <w:right w:val="single" w:sz="4" w:space="4" w:color="auto"/>
        </w:pBdr>
        <w:spacing w:before="240"/>
        <w:jc w:val="center"/>
        <w:rPr>
          <w:rFonts w:cs="Arial"/>
          <w:color w:val="auto"/>
          <w:sz w:val="20"/>
        </w:rPr>
      </w:pPr>
      <w:r w:rsidRPr="007313D3">
        <w:rPr>
          <w:rFonts w:cs="Arial"/>
          <w:color w:val="auto"/>
          <w:sz w:val="20"/>
        </w:rPr>
        <w:t>Advertencia</w:t>
      </w:r>
    </w:p>
    <w:p w14:paraId="4427CA93" w14:textId="77777777" w:rsidR="007B09B3" w:rsidRDefault="007B09B3" w:rsidP="007B09B3">
      <w:pPr>
        <w:pStyle w:val="zzCover"/>
        <w:pBdr>
          <w:top w:val="single" w:sz="4" w:space="1" w:color="auto"/>
          <w:left w:val="single" w:sz="4" w:space="4" w:color="auto"/>
          <w:bottom w:val="single" w:sz="4" w:space="1" w:color="auto"/>
          <w:right w:val="single" w:sz="4" w:space="4" w:color="auto"/>
        </w:pBdr>
        <w:jc w:val="both"/>
        <w:rPr>
          <w:rFonts w:cs="Arial"/>
          <w:b w:val="0"/>
          <w:color w:val="auto"/>
          <w:sz w:val="20"/>
        </w:rPr>
      </w:pPr>
      <w:r w:rsidRPr="007B09B3">
        <w:rPr>
          <w:rFonts w:cs="Arial"/>
          <w:b w:val="0"/>
          <w:color w:val="auto"/>
          <w:sz w:val="20"/>
        </w:rPr>
        <w:t xml:space="preserve">Este documento no </w:t>
      </w:r>
      <w:r>
        <w:rPr>
          <w:rFonts w:cs="Arial"/>
          <w:b w:val="0"/>
          <w:color w:val="auto"/>
          <w:sz w:val="20"/>
        </w:rPr>
        <w:t>es una Norma Nacional NORDOM</w:t>
      </w:r>
      <w:r w:rsidRPr="007B09B3">
        <w:rPr>
          <w:rFonts w:cs="Arial"/>
          <w:b w:val="0"/>
          <w:color w:val="auto"/>
          <w:sz w:val="20"/>
        </w:rPr>
        <w:t>. Se distribuye para su revisión y comentarios. Está sujeto a cambios sin previo aviso y no puede ser referido como un Estándar Internacional.</w:t>
      </w:r>
    </w:p>
    <w:p w14:paraId="45933694" w14:textId="77777777" w:rsidR="007B09B3" w:rsidRDefault="007B09B3" w:rsidP="007B09B3">
      <w:pPr>
        <w:pStyle w:val="zzCover"/>
        <w:pBdr>
          <w:top w:val="single" w:sz="4" w:space="1" w:color="auto"/>
          <w:left w:val="single" w:sz="4" w:space="4" w:color="auto"/>
          <w:bottom w:val="single" w:sz="4" w:space="1" w:color="auto"/>
          <w:right w:val="single" w:sz="4" w:space="4" w:color="auto"/>
        </w:pBdr>
        <w:jc w:val="both"/>
        <w:rPr>
          <w:rFonts w:cs="Arial"/>
          <w:b w:val="0"/>
          <w:color w:val="auto"/>
          <w:sz w:val="20"/>
        </w:rPr>
      </w:pPr>
      <w:r w:rsidRPr="007B09B3">
        <w:rPr>
          <w:rFonts w:cs="Arial"/>
          <w:b w:val="0"/>
          <w:color w:val="auto"/>
          <w:sz w:val="20"/>
        </w:rPr>
        <w:t>Los destinatarios de este borrador están invitados a enviar, con sus comentarios, la notificación de cualquier derecho de patente relevante del que tengan conocimiento y proporcionar documentación de respaldo.</w:t>
      </w:r>
    </w:p>
    <w:p w14:paraId="3BA1A90D" w14:textId="77777777" w:rsidR="001A33D0" w:rsidRPr="007B09B3" w:rsidRDefault="001A33D0" w:rsidP="001A33D0">
      <w:pPr>
        <w:rPr>
          <w:lang w:val="es-DO"/>
        </w:rPr>
      </w:pPr>
    </w:p>
    <w:p w14:paraId="43DF3708" w14:textId="77777777" w:rsidR="001A33D0" w:rsidRPr="007B09B3" w:rsidRDefault="001A33D0" w:rsidP="001A33D0">
      <w:pPr>
        <w:rPr>
          <w:lang w:val="es-DO"/>
        </w:rPr>
        <w:sectPr w:rsidR="001A33D0" w:rsidRPr="007B09B3" w:rsidSect="004421EF">
          <w:headerReference w:type="even" r:id="rId8"/>
          <w:headerReference w:type="default" r:id="rId9"/>
          <w:footerReference w:type="even" r:id="rId10"/>
          <w:headerReference w:type="first" r:id="rId11"/>
          <w:footerReference w:type="first" r:id="rId12"/>
          <w:type w:val="oddPage"/>
          <w:pgSz w:w="11906" w:h="16838" w:code="9"/>
          <w:pgMar w:top="794" w:right="1077" w:bottom="567" w:left="1077" w:header="709" w:footer="284" w:gutter="0"/>
          <w:cols w:space="720"/>
        </w:sectPr>
      </w:pPr>
    </w:p>
    <w:p w14:paraId="12B49238" w14:textId="77777777" w:rsidR="00C0501D" w:rsidRPr="00C0501D" w:rsidRDefault="00C0501D" w:rsidP="00C0501D">
      <w:pPr>
        <w:rPr>
          <w:lang w:val="es-DO"/>
        </w:rPr>
      </w:pPr>
    </w:p>
    <w:sdt>
      <w:sdtPr>
        <w:rPr>
          <w:rFonts w:ascii="Cambria" w:eastAsia="Calibri" w:hAnsi="Cambria" w:cs="Times New Roman"/>
          <w:b w:val="0"/>
          <w:bCs w:val="0"/>
          <w:color w:val="auto"/>
          <w:sz w:val="22"/>
          <w:szCs w:val="22"/>
          <w:lang w:val="es-ES" w:eastAsia="en-US"/>
        </w:rPr>
        <w:id w:val="-1646037850"/>
        <w:docPartObj>
          <w:docPartGallery w:val="Table of Contents"/>
          <w:docPartUnique/>
        </w:docPartObj>
      </w:sdtPr>
      <w:sdtEndPr/>
      <w:sdtContent>
        <w:p w14:paraId="345A1F33" w14:textId="77777777" w:rsidR="00C0501D" w:rsidRPr="007B43A1" w:rsidRDefault="00C0501D">
          <w:pPr>
            <w:pStyle w:val="TOCHeading"/>
            <w:rPr>
              <w:color w:val="000000" w:themeColor="text1"/>
            </w:rPr>
          </w:pPr>
          <w:r w:rsidRPr="007B43A1">
            <w:rPr>
              <w:color w:val="000000" w:themeColor="text1"/>
              <w:lang w:val="es-ES"/>
            </w:rPr>
            <w:t>Contenido</w:t>
          </w:r>
        </w:p>
        <w:p w14:paraId="1FAB9CD3" w14:textId="2A8FAD35" w:rsidR="00C202C2" w:rsidRDefault="00323A99">
          <w:pPr>
            <w:pStyle w:val="TOC1"/>
            <w:rPr>
              <w:rFonts w:asciiTheme="minorHAnsi" w:eastAsiaTheme="minorEastAsia" w:hAnsiTheme="minorHAnsi" w:cstheme="minorBidi"/>
              <w:b w:val="0"/>
              <w:noProof/>
              <w:lang w:val="en-US"/>
            </w:rPr>
          </w:pPr>
          <w:r>
            <w:fldChar w:fldCharType="begin"/>
          </w:r>
          <w:r w:rsidR="00C0501D">
            <w:instrText xml:space="preserve"> TOC \o "1-3" \h \z \u </w:instrText>
          </w:r>
          <w:r>
            <w:fldChar w:fldCharType="separate"/>
          </w:r>
          <w:hyperlink w:anchor="_Toc163050515" w:history="1">
            <w:r w:rsidR="00C202C2" w:rsidRPr="0037645D">
              <w:rPr>
                <w:rStyle w:val="Hyperlink"/>
                <w:noProof/>
                <w:lang w:val="es-DO"/>
              </w:rPr>
              <w:t>Prefacio</w:t>
            </w:r>
            <w:r w:rsidR="00C202C2">
              <w:rPr>
                <w:noProof/>
                <w:webHidden/>
              </w:rPr>
              <w:tab/>
            </w:r>
            <w:r w:rsidR="00C202C2">
              <w:rPr>
                <w:noProof/>
                <w:webHidden/>
              </w:rPr>
              <w:fldChar w:fldCharType="begin"/>
            </w:r>
            <w:r w:rsidR="00C202C2">
              <w:rPr>
                <w:noProof/>
                <w:webHidden/>
              </w:rPr>
              <w:instrText xml:space="preserve"> PAGEREF _Toc163050515 \h </w:instrText>
            </w:r>
            <w:r w:rsidR="00C202C2">
              <w:rPr>
                <w:noProof/>
                <w:webHidden/>
              </w:rPr>
            </w:r>
            <w:r w:rsidR="00C202C2">
              <w:rPr>
                <w:noProof/>
                <w:webHidden/>
              </w:rPr>
              <w:fldChar w:fldCharType="separate"/>
            </w:r>
            <w:r w:rsidR="00C202C2">
              <w:rPr>
                <w:noProof/>
                <w:webHidden/>
              </w:rPr>
              <w:t>iii</w:t>
            </w:r>
            <w:r w:rsidR="00C202C2">
              <w:rPr>
                <w:noProof/>
                <w:webHidden/>
              </w:rPr>
              <w:fldChar w:fldCharType="end"/>
            </w:r>
          </w:hyperlink>
        </w:p>
        <w:p w14:paraId="15AC052D" w14:textId="4F10C48F" w:rsidR="00C202C2" w:rsidRDefault="00F111DB">
          <w:pPr>
            <w:pStyle w:val="TOC1"/>
            <w:rPr>
              <w:rFonts w:asciiTheme="minorHAnsi" w:eastAsiaTheme="minorEastAsia" w:hAnsiTheme="minorHAnsi" w:cstheme="minorBidi"/>
              <w:b w:val="0"/>
              <w:noProof/>
              <w:lang w:val="en-US"/>
            </w:rPr>
          </w:pPr>
          <w:hyperlink w:anchor="_Toc163050516" w:history="1">
            <w:r w:rsidR="00C202C2" w:rsidRPr="0037645D">
              <w:rPr>
                <w:rStyle w:val="Hyperlink"/>
                <w:noProof/>
                <w:lang w:val="es-DO"/>
              </w:rPr>
              <w:t>1</w:t>
            </w:r>
            <w:r w:rsidR="00C202C2">
              <w:rPr>
                <w:rFonts w:asciiTheme="minorHAnsi" w:eastAsiaTheme="minorEastAsia" w:hAnsiTheme="minorHAnsi" w:cstheme="minorBidi"/>
                <w:b w:val="0"/>
                <w:noProof/>
                <w:lang w:val="en-US"/>
              </w:rPr>
              <w:tab/>
            </w:r>
            <w:r w:rsidR="00C202C2" w:rsidRPr="0037645D">
              <w:rPr>
                <w:rStyle w:val="Hyperlink"/>
                <w:noProof/>
                <w:lang w:val="es-DO"/>
              </w:rPr>
              <w:t>Objeto y campo de aplicación</w:t>
            </w:r>
            <w:r w:rsidR="00C202C2">
              <w:rPr>
                <w:noProof/>
                <w:webHidden/>
              </w:rPr>
              <w:tab/>
            </w:r>
            <w:r w:rsidR="00C202C2">
              <w:rPr>
                <w:noProof/>
                <w:webHidden/>
              </w:rPr>
              <w:fldChar w:fldCharType="begin"/>
            </w:r>
            <w:r w:rsidR="00C202C2">
              <w:rPr>
                <w:noProof/>
                <w:webHidden/>
              </w:rPr>
              <w:instrText xml:space="preserve"> PAGEREF _Toc163050516 \h </w:instrText>
            </w:r>
            <w:r w:rsidR="00C202C2">
              <w:rPr>
                <w:noProof/>
                <w:webHidden/>
              </w:rPr>
            </w:r>
            <w:r w:rsidR="00C202C2">
              <w:rPr>
                <w:noProof/>
                <w:webHidden/>
              </w:rPr>
              <w:fldChar w:fldCharType="separate"/>
            </w:r>
            <w:r w:rsidR="00C202C2">
              <w:rPr>
                <w:noProof/>
                <w:webHidden/>
              </w:rPr>
              <w:t>1</w:t>
            </w:r>
            <w:r w:rsidR="00C202C2">
              <w:rPr>
                <w:noProof/>
                <w:webHidden/>
              </w:rPr>
              <w:fldChar w:fldCharType="end"/>
            </w:r>
          </w:hyperlink>
        </w:p>
        <w:p w14:paraId="034F3D82" w14:textId="1AE9F7BB" w:rsidR="00C202C2" w:rsidRDefault="00F111DB">
          <w:pPr>
            <w:pStyle w:val="TOC2"/>
            <w:rPr>
              <w:rFonts w:asciiTheme="minorHAnsi" w:eastAsiaTheme="minorEastAsia" w:hAnsiTheme="minorHAnsi" w:cstheme="minorBidi"/>
              <w:b w:val="0"/>
              <w:noProof/>
              <w:lang w:val="en-US"/>
            </w:rPr>
          </w:pPr>
          <w:hyperlink w:anchor="_Toc163050517" w:history="1">
            <w:r w:rsidR="00C202C2" w:rsidRPr="0037645D">
              <w:rPr>
                <w:rStyle w:val="Hyperlink"/>
                <w:noProof/>
                <w:lang w:val="es-DO"/>
              </w:rPr>
              <w:t>1.1</w:t>
            </w:r>
            <w:r w:rsidR="00C202C2">
              <w:rPr>
                <w:rFonts w:asciiTheme="minorHAnsi" w:eastAsiaTheme="minorEastAsia" w:hAnsiTheme="minorHAnsi" w:cstheme="minorBidi"/>
                <w:b w:val="0"/>
                <w:noProof/>
                <w:lang w:val="en-US"/>
              </w:rPr>
              <w:tab/>
            </w:r>
            <w:r w:rsidR="00C202C2" w:rsidRPr="0037645D">
              <w:rPr>
                <w:rStyle w:val="Hyperlink"/>
                <w:noProof/>
                <w:lang w:val="es-DO"/>
              </w:rPr>
              <w:t>Objeto</w:t>
            </w:r>
            <w:r w:rsidR="00C202C2">
              <w:rPr>
                <w:noProof/>
                <w:webHidden/>
              </w:rPr>
              <w:tab/>
            </w:r>
            <w:r w:rsidR="00C202C2">
              <w:rPr>
                <w:noProof/>
                <w:webHidden/>
              </w:rPr>
              <w:fldChar w:fldCharType="begin"/>
            </w:r>
            <w:r w:rsidR="00C202C2">
              <w:rPr>
                <w:noProof/>
                <w:webHidden/>
              </w:rPr>
              <w:instrText xml:space="preserve"> PAGEREF _Toc163050517 \h </w:instrText>
            </w:r>
            <w:r w:rsidR="00C202C2">
              <w:rPr>
                <w:noProof/>
                <w:webHidden/>
              </w:rPr>
            </w:r>
            <w:r w:rsidR="00C202C2">
              <w:rPr>
                <w:noProof/>
                <w:webHidden/>
              </w:rPr>
              <w:fldChar w:fldCharType="separate"/>
            </w:r>
            <w:r w:rsidR="00C202C2">
              <w:rPr>
                <w:noProof/>
                <w:webHidden/>
              </w:rPr>
              <w:t>1</w:t>
            </w:r>
            <w:r w:rsidR="00C202C2">
              <w:rPr>
                <w:noProof/>
                <w:webHidden/>
              </w:rPr>
              <w:fldChar w:fldCharType="end"/>
            </w:r>
          </w:hyperlink>
        </w:p>
        <w:p w14:paraId="11F75382" w14:textId="09F4CF88" w:rsidR="00C202C2" w:rsidRDefault="00F111DB">
          <w:pPr>
            <w:pStyle w:val="TOC2"/>
            <w:rPr>
              <w:rFonts w:asciiTheme="minorHAnsi" w:eastAsiaTheme="minorEastAsia" w:hAnsiTheme="minorHAnsi" w:cstheme="minorBidi"/>
              <w:b w:val="0"/>
              <w:noProof/>
              <w:lang w:val="en-US"/>
            </w:rPr>
          </w:pPr>
          <w:hyperlink w:anchor="_Toc163050518" w:history="1">
            <w:r w:rsidR="00C202C2" w:rsidRPr="0037645D">
              <w:rPr>
                <w:rStyle w:val="Hyperlink"/>
                <w:noProof/>
                <w:lang w:val="es-DO"/>
              </w:rPr>
              <w:t>1.2</w:t>
            </w:r>
            <w:r w:rsidR="00C202C2">
              <w:rPr>
                <w:rFonts w:asciiTheme="minorHAnsi" w:eastAsiaTheme="minorEastAsia" w:hAnsiTheme="minorHAnsi" w:cstheme="minorBidi"/>
                <w:b w:val="0"/>
                <w:noProof/>
                <w:lang w:val="en-US"/>
              </w:rPr>
              <w:tab/>
            </w:r>
            <w:r w:rsidR="00C202C2" w:rsidRPr="0037645D">
              <w:rPr>
                <w:rStyle w:val="Hyperlink"/>
                <w:noProof/>
              </w:rPr>
              <w:t xml:space="preserve">Campo de </w:t>
            </w:r>
            <w:r w:rsidR="00C202C2" w:rsidRPr="0037645D">
              <w:rPr>
                <w:rStyle w:val="Hyperlink"/>
                <w:noProof/>
                <w:lang w:val="es-DO"/>
              </w:rPr>
              <w:t>aplicación</w:t>
            </w:r>
            <w:r w:rsidR="00C202C2">
              <w:rPr>
                <w:noProof/>
                <w:webHidden/>
              </w:rPr>
              <w:tab/>
            </w:r>
            <w:r w:rsidR="00C202C2">
              <w:rPr>
                <w:noProof/>
                <w:webHidden/>
              </w:rPr>
              <w:fldChar w:fldCharType="begin"/>
            </w:r>
            <w:r w:rsidR="00C202C2">
              <w:rPr>
                <w:noProof/>
                <w:webHidden/>
              </w:rPr>
              <w:instrText xml:space="preserve"> PAGEREF _Toc163050518 \h </w:instrText>
            </w:r>
            <w:r w:rsidR="00C202C2">
              <w:rPr>
                <w:noProof/>
                <w:webHidden/>
              </w:rPr>
            </w:r>
            <w:r w:rsidR="00C202C2">
              <w:rPr>
                <w:noProof/>
                <w:webHidden/>
              </w:rPr>
              <w:fldChar w:fldCharType="separate"/>
            </w:r>
            <w:r w:rsidR="00C202C2">
              <w:rPr>
                <w:noProof/>
                <w:webHidden/>
              </w:rPr>
              <w:t>1</w:t>
            </w:r>
            <w:r w:rsidR="00C202C2">
              <w:rPr>
                <w:noProof/>
                <w:webHidden/>
              </w:rPr>
              <w:fldChar w:fldCharType="end"/>
            </w:r>
          </w:hyperlink>
        </w:p>
        <w:p w14:paraId="584B6D4E" w14:textId="6EFDDE49" w:rsidR="00C202C2" w:rsidRDefault="00F111DB">
          <w:pPr>
            <w:pStyle w:val="TOC1"/>
            <w:rPr>
              <w:rFonts w:asciiTheme="minorHAnsi" w:eastAsiaTheme="minorEastAsia" w:hAnsiTheme="minorHAnsi" w:cstheme="minorBidi"/>
              <w:b w:val="0"/>
              <w:noProof/>
              <w:lang w:val="en-US"/>
            </w:rPr>
          </w:pPr>
          <w:hyperlink w:anchor="_Toc163050519" w:history="1">
            <w:r w:rsidR="00C202C2" w:rsidRPr="0037645D">
              <w:rPr>
                <w:rStyle w:val="Hyperlink"/>
                <w:noProof/>
              </w:rPr>
              <w:t>2</w:t>
            </w:r>
            <w:r w:rsidR="00C202C2">
              <w:rPr>
                <w:rFonts w:asciiTheme="minorHAnsi" w:eastAsiaTheme="minorEastAsia" w:hAnsiTheme="minorHAnsi" w:cstheme="minorBidi"/>
                <w:b w:val="0"/>
                <w:noProof/>
                <w:lang w:val="en-US"/>
              </w:rPr>
              <w:tab/>
            </w:r>
            <w:r w:rsidR="00C202C2" w:rsidRPr="0037645D">
              <w:rPr>
                <w:rStyle w:val="Hyperlink"/>
                <w:noProof/>
                <w:lang w:val="es-DO"/>
              </w:rPr>
              <w:t>Referencias normativas</w:t>
            </w:r>
            <w:r w:rsidR="00C202C2">
              <w:rPr>
                <w:noProof/>
                <w:webHidden/>
              </w:rPr>
              <w:tab/>
            </w:r>
            <w:r w:rsidR="00C202C2">
              <w:rPr>
                <w:noProof/>
                <w:webHidden/>
              </w:rPr>
              <w:fldChar w:fldCharType="begin"/>
            </w:r>
            <w:r w:rsidR="00C202C2">
              <w:rPr>
                <w:noProof/>
                <w:webHidden/>
              </w:rPr>
              <w:instrText xml:space="preserve"> PAGEREF _Toc163050519 \h </w:instrText>
            </w:r>
            <w:r w:rsidR="00C202C2">
              <w:rPr>
                <w:noProof/>
                <w:webHidden/>
              </w:rPr>
            </w:r>
            <w:r w:rsidR="00C202C2">
              <w:rPr>
                <w:noProof/>
                <w:webHidden/>
              </w:rPr>
              <w:fldChar w:fldCharType="separate"/>
            </w:r>
            <w:r w:rsidR="00C202C2">
              <w:rPr>
                <w:noProof/>
                <w:webHidden/>
              </w:rPr>
              <w:t>1</w:t>
            </w:r>
            <w:r w:rsidR="00C202C2">
              <w:rPr>
                <w:noProof/>
                <w:webHidden/>
              </w:rPr>
              <w:fldChar w:fldCharType="end"/>
            </w:r>
          </w:hyperlink>
        </w:p>
        <w:p w14:paraId="60AD3A53" w14:textId="486C3EAB" w:rsidR="00C202C2" w:rsidRDefault="00F111DB">
          <w:pPr>
            <w:pStyle w:val="TOC1"/>
            <w:rPr>
              <w:rFonts w:asciiTheme="minorHAnsi" w:eastAsiaTheme="minorEastAsia" w:hAnsiTheme="minorHAnsi" w:cstheme="minorBidi"/>
              <w:b w:val="0"/>
              <w:noProof/>
              <w:lang w:val="en-US"/>
            </w:rPr>
          </w:pPr>
          <w:hyperlink w:anchor="_Toc163050520" w:history="1">
            <w:r w:rsidR="00C202C2" w:rsidRPr="0037645D">
              <w:rPr>
                <w:rStyle w:val="Hyperlink"/>
                <w:noProof/>
                <w:lang w:val="es-DO"/>
              </w:rPr>
              <w:t>3</w:t>
            </w:r>
            <w:r w:rsidR="00C202C2">
              <w:rPr>
                <w:rFonts w:asciiTheme="minorHAnsi" w:eastAsiaTheme="minorEastAsia" w:hAnsiTheme="minorHAnsi" w:cstheme="minorBidi"/>
                <w:b w:val="0"/>
                <w:noProof/>
                <w:lang w:val="en-US"/>
              </w:rPr>
              <w:tab/>
            </w:r>
            <w:r w:rsidR="00C202C2" w:rsidRPr="0037645D">
              <w:rPr>
                <w:rStyle w:val="Hyperlink"/>
                <w:noProof/>
                <w:lang w:val="es-DO"/>
              </w:rPr>
              <w:t>Términos</w:t>
            </w:r>
            <w:r w:rsidR="00C202C2" w:rsidRPr="0037645D">
              <w:rPr>
                <w:rStyle w:val="Hyperlink"/>
                <w:noProof/>
              </w:rPr>
              <w:t xml:space="preserve"> y </w:t>
            </w:r>
            <w:r w:rsidR="00C202C2" w:rsidRPr="0037645D">
              <w:rPr>
                <w:rStyle w:val="Hyperlink"/>
                <w:noProof/>
                <w:lang w:val="es-DO"/>
              </w:rPr>
              <w:t>definiciones</w:t>
            </w:r>
            <w:r w:rsidR="00C202C2">
              <w:rPr>
                <w:noProof/>
                <w:webHidden/>
              </w:rPr>
              <w:tab/>
            </w:r>
            <w:r w:rsidR="00C202C2">
              <w:rPr>
                <w:noProof/>
                <w:webHidden/>
              </w:rPr>
              <w:fldChar w:fldCharType="begin"/>
            </w:r>
            <w:r w:rsidR="00C202C2">
              <w:rPr>
                <w:noProof/>
                <w:webHidden/>
              </w:rPr>
              <w:instrText xml:space="preserve"> PAGEREF _Toc163050520 \h </w:instrText>
            </w:r>
            <w:r w:rsidR="00C202C2">
              <w:rPr>
                <w:noProof/>
                <w:webHidden/>
              </w:rPr>
            </w:r>
            <w:r w:rsidR="00C202C2">
              <w:rPr>
                <w:noProof/>
                <w:webHidden/>
              </w:rPr>
              <w:fldChar w:fldCharType="separate"/>
            </w:r>
            <w:r w:rsidR="00C202C2">
              <w:rPr>
                <w:noProof/>
                <w:webHidden/>
              </w:rPr>
              <w:t>1</w:t>
            </w:r>
            <w:r w:rsidR="00C202C2">
              <w:rPr>
                <w:noProof/>
                <w:webHidden/>
              </w:rPr>
              <w:fldChar w:fldCharType="end"/>
            </w:r>
          </w:hyperlink>
        </w:p>
        <w:p w14:paraId="70A37F0E" w14:textId="526DA2FF" w:rsidR="00C202C2" w:rsidRDefault="00F111DB">
          <w:pPr>
            <w:pStyle w:val="TOC1"/>
            <w:rPr>
              <w:rFonts w:asciiTheme="minorHAnsi" w:eastAsiaTheme="minorEastAsia" w:hAnsiTheme="minorHAnsi" w:cstheme="minorBidi"/>
              <w:b w:val="0"/>
              <w:noProof/>
              <w:lang w:val="en-US"/>
            </w:rPr>
          </w:pPr>
          <w:hyperlink w:anchor="_Toc163050521" w:history="1">
            <w:r w:rsidR="00C202C2" w:rsidRPr="0037645D">
              <w:rPr>
                <w:rStyle w:val="Hyperlink"/>
                <w:noProof/>
                <w:lang w:val="es-DO"/>
              </w:rPr>
              <w:t>4</w:t>
            </w:r>
            <w:r w:rsidR="00C202C2">
              <w:rPr>
                <w:rFonts w:asciiTheme="minorHAnsi" w:eastAsiaTheme="minorEastAsia" w:hAnsiTheme="minorHAnsi" w:cstheme="minorBidi"/>
                <w:b w:val="0"/>
                <w:noProof/>
                <w:lang w:val="en-US"/>
              </w:rPr>
              <w:tab/>
            </w:r>
            <w:r w:rsidR="00C202C2" w:rsidRPr="0037645D">
              <w:rPr>
                <w:rStyle w:val="Hyperlink"/>
                <w:noProof/>
                <w:lang w:val="es-DO"/>
              </w:rPr>
              <w:t>Principios generales</w:t>
            </w:r>
            <w:r w:rsidR="00C202C2">
              <w:rPr>
                <w:noProof/>
                <w:webHidden/>
              </w:rPr>
              <w:tab/>
            </w:r>
            <w:r w:rsidR="00C202C2">
              <w:rPr>
                <w:noProof/>
                <w:webHidden/>
              </w:rPr>
              <w:fldChar w:fldCharType="begin"/>
            </w:r>
            <w:r w:rsidR="00C202C2">
              <w:rPr>
                <w:noProof/>
                <w:webHidden/>
              </w:rPr>
              <w:instrText xml:space="preserve"> PAGEREF _Toc163050521 \h </w:instrText>
            </w:r>
            <w:r w:rsidR="00C202C2">
              <w:rPr>
                <w:noProof/>
                <w:webHidden/>
              </w:rPr>
            </w:r>
            <w:r w:rsidR="00C202C2">
              <w:rPr>
                <w:noProof/>
                <w:webHidden/>
              </w:rPr>
              <w:fldChar w:fldCharType="separate"/>
            </w:r>
            <w:r w:rsidR="00C202C2">
              <w:rPr>
                <w:noProof/>
                <w:webHidden/>
              </w:rPr>
              <w:t>2</w:t>
            </w:r>
            <w:r w:rsidR="00C202C2">
              <w:rPr>
                <w:noProof/>
                <w:webHidden/>
              </w:rPr>
              <w:fldChar w:fldCharType="end"/>
            </w:r>
          </w:hyperlink>
        </w:p>
        <w:p w14:paraId="4B4E346C" w14:textId="73A25374" w:rsidR="00C202C2" w:rsidRDefault="00F111DB">
          <w:pPr>
            <w:pStyle w:val="TOC1"/>
            <w:rPr>
              <w:rFonts w:asciiTheme="minorHAnsi" w:eastAsiaTheme="minorEastAsia" w:hAnsiTheme="minorHAnsi" w:cstheme="minorBidi"/>
              <w:b w:val="0"/>
              <w:noProof/>
              <w:lang w:val="en-US"/>
            </w:rPr>
          </w:pPr>
          <w:hyperlink w:anchor="_Toc163050522" w:history="1">
            <w:r w:rsidR="00C202C2" w:rsidRPr="0037645D">
              <w:rPr>
                <w:rStyle w:val="Hyperlink"/>
                <w:noProof/>
                <w:lang w:val="es-DO"/>
              </w:rPr>
              <w:t>5</w:t>
            </w:r>
            <w:r w:rsidR="00C202C2">
              <w:rPr>
                <w:rFonts w:asciiTheme="minorHAnsi" w:eastAsiaTheme="minorEastAsia" w:hAnsiTheme="minorHAnsi" w:cstheme="minorBidi"/>
                <w:b w:val="0"/>
                <w:noProof/>
                <w:lang w:val="en-US"/>
              </w:rPr>
              <w:tab/>
            </w:r>
            <w:r w:rsidR="00C202C2" w:rsidRPr="0037645D">
              <w:rPr>
                <w:rStyle w:val="Hyperlink"/>
                <w:noProof/>
                <w:lang w:val="es-DO"/>
              </w:rPr>
              <w:t>Aplicación de los términos lecheros</w:t>
            </w:r>
            <w:r w:rsidR="00C202C2">
              <w:rPr>
                <w:noProof/>
                <w:webHidden/>
              </w:rPr>
              <w:tab/>
            </w:r>
            <w:r w:rsidR="00C202C2">
              <w:rPr>
                <w:noProof/>
                <w:webHidden/>
              </w:rPr>
              <w:fldChar w:fldCharType="begin"/>
            </w:r>
            <w:r w:rsidR="00C202C2">
              <w:rPr>
                <w:noProof/>
                <w:webHidden/>
              </w:rPr>
              <w:instrText xml:space="preserve"> PAGEREF _Toc163050522 \h </w:instrText>
            </w:r>
            <w:r w:rsidR="00C202C2">
              <w:rPr>
                <w:noProof/>
                <w:webHidden/>
              </w:rPr>
            </w:r>
            <w:r w:rsidR="00C202C2">
              <w:rPr>
                <w:noProof/>
                <w:webHidden/>
              </w:rPr>
              <w:fldChar w:fldCharType="separate"/>
            </w:r>
            <w:r w:rsidR="00C202C2">
              <w:rPr>
                <w:noProof/>
                <w:webHidden/>
              </w:rPr>
              <w:t>2</w:t>
            </w:r>
            <w:r w:rsidR="00C202C2">
              <w:rPr>
                <w:noProof/>
                <w:webHidden/>
              </w:rPr>
              <w:fldChar w:fldCharType="end"/>
            </w:r>
          </w:hyperlink>
        </w:p>
        <w:p w14:paraId="123DE249" w14:textId="6C42EBC4" w:rsidR="00C202C2" w:rsidRDefault="00F111DB">
          <w:pPr>
            <w:pStyle w:val="TOC2"/>
            <w:rPr>
              <w:rFonts w:asciiTheme="minorHAnsi" w:eastAsiaTheme="minorEastAsia" w:hAnsiTheme="minorHAnsi" w:cstheme="minorBidi"/>
              <w:b w:val="0"/>
              <w:noProof/>
              <w:lang w:val="en-US"/>
            </w:rPr>
          </w:pPr>
          <w:hyperlink w:anchor="_Toc163050523" w:history="1">
            <w:r w:rsidR="00C202C2" w:rsidRPr="0037645D">
              <w:rPr>
                <w:rStyle w:val="Hyperlink"/>
                <w:noProof/>
                <w:lang w:val="es-DO"/>
              </w:rPr>
              <w:t>5.1</w:t>
            </w:r>
            <w:r w:rsidR="00C202C2">
              <w:rPr>
                <w:rFonts w:asciiTheme="minorHAnsi" w:eastAsiaTheme="minorEastAsia" w:hAnsiTheme="minorHAnsi" w:cstheme="minorBidi"/>
                <w:b w:val="0"/>
                <w:noProof/>
                <w:lang w:val="en-US"/>
              </w:rPr>
              <w:tab/>
            </w:r>
            <w:r w:rsidR="00C202C2" w:rsidRPr="0037645D">
              <w:rPr>
                <w:rStyle w:val="Hyperlink"/>
                <w:noProof/>
                <w:lang w:val="es-DO"/>
              </w:rPr>
              <w:t>Requisitos generales</w:t>
            </w:r>
            <w:r w:rsidR="00C202C2">
              <w:rPr>
                <w:noProof/>
                <w:webHidden/>
              </w:rPr>
              <w:tab/>
            </w:r>
            <w:r w:rsidR="00C202C2">
              <w:rPr>
                <w:noProof/>
                <w:webHidden/>
              </w:rPr>
              <w:fldChar w:fldCharType="begin"/>
            </w:r>
            <w:r w:rsidR="00C202C2">
              <w:rPr>
                <w:noProof/>
                <w:webHidden/>
              </w:rPr>
              <w:instrText xml:space="preserve"> PAGEREF _Toc163050523 \h </w:instrText>
            </w:r>
            <w:r w:rsidR="00C202C2">
              <w:rPr>
                <w:noProof/>
                <w:webHidden/>
              </w:rPr>
            </w:r>
            <w:r w:rsidR="00C202C2">
              <w:rPr>
                <w:noProof/>
                <w:webHidden/>
              </w:rPr>
              <w:fldChar w:fldCharType="separate"/>
            </w:r>
            <w:r w:rsidR="00C202C2">
              <w:rPr>
                <w:noProof/>
                <w:webHidden/>
              </w:rPr>
              <w:t>2</w:t>
            </w:r>
            <w:r w:rsidR="00C202C2">
              <w:rPr>
                <w:noProof/>
                <w:webHidden/>
              </w:rPr>
              <w:fldChar w:fldCharType="end"/>
            </w:r>
          </w:hyperlink>
        </w:p>
        <w:p w14:paraId="6B1ED632" w14:textId="515FDC0B" w:rsidR="00C202C2" w:rsidRDefault="00F111DB">
          <w:pPr>
            <w:pStyle w:val="TOC2"/>
            <w:rPr>
              <w:rFonts w:asciiTheme="minorHAnsi" w:eastAsiaTheme="minorEastAsia" w:hAnsiTheme="minorHAnsi" w:cstheme="minorBidi"/>
              <w:b w:val="0"/>
              <w:noProof/>
              <w:lang w:val="en-US"/>
            </w:rPr>
          </w:pPr>
          <w:hyperlink w:anchor="_Toc163050524" w:history="1">
            <w:r w:rsidR="00C202C2" w:rsidRPr="0037645D">
              <w:rPr>
                <w:rStyle w:val="Hyperlink"/>
                <w:noProof/>
                <w:lang w:val="es-DO"/>
              </w:rPr>
              <w:t>5.2</w:t>
            </w:r>
            <w:r w:rsidR="00C202C2">
              <w:rPr>
                <w:rFonts w:asciiTheme="minorHAnsi" w:eastAsiaTheme="minorEastAsia" w:hAnsiTheme="minorHAnsi" w:cstheme="minorBidi"/>
                <w:b w:val="0"/>
                <w:noProof/>
                <w:lang w:val="en-US"/>
              </w:rPr>
              <w:tab/>
            </w:r>
            <w:r w:rsidR="00C202C2" w:rsidRPr="0037645D">
              <w:rPr>
                <w:rStyle w:val="Hyperlink"/>
                <w:noProof/>
              </w:rPr>
              <w:t>Uso</w:t>
            </w:r>
            <w:r w:rsidR="00C202C2" w:rsidRPr="0037645D">
              <w:rPr>
                <w:rStyle w:val="Hyperlink"/>
                <w:noProof/>
                <w:lang w:val="es-DO"/>
              </w:rPr>
              <w:t xml:space="preserve"> del término “leche”</w:t>
            </w:r>
            <w:r w:rsidR="00C202C2">
              <w:rPr>
                <w:noProof/>
                <w:webHidden/>
              </w:rPr>
              <w:tab/>
            </w:r>
            <w:r w:rsidR="00C202C2">
              <w:rPr>
                <w:noProof/>
                <w:webHidden/>
              </w:rPr>
              <w:fldChar w:fldCharType="begin"/>
            </w:r>
            <w:r w:rsidR="00C202C2">
              <w:rPr>
                <w:noProof/>
                <w:webHidden/>
              </w:rPr>
              <w:instrText xml:space="preserve"> PAGEREF _Toc163050524 \h </w:instrText>
            </w:r>
            <w:r w:rsidR="00C202C2">
              <w:rPr>
                <w:noProof/>
                <w:webHidden/>
              </w:rPr>
            </w:r>
            <w:r w:rsidR="00C202C2">
              <w:rPr>
                <w:noProof/>
                <w:webHidden/>
              </w:rPr>
              <w:fldChar w:fldCharType="separate"/>
            </w:r>
            <w:r w:rsidR="00C202C2">
              <w:rPr>
                <w:noProof/>
                <w:webHidden/>
              </w:rPr>
              <w:t>2</w:t>
            </w:r>
            <w:r w:rsidR="00C202C2">
              <w:rPr>
                <w:noProof/>
                <w:webHidden/>
              </w:rPr>
              <w:fldChar w:fldCharType="end"/>
            </w:r>
          </w:hyperlink>
        </w:p>
        <w:p w14:paraId="190C278A" w14:textId="3F373F28" w:rsidR="00C202C2" w:rsidRDefault="00F111DB">
          <w:pPr>
            <w:pStyle w:val="TOC2"/>
            <w:rPr>
              <w:rFonts w:asciiTheme="minorHAnsi" w:eastAsiaTheme="minorEastAsia" w:hAnsiTheme="minorHAnsi" w:cstheme="minorBidi"/>
              <w:b w:val="0"/>
              <w:noProof/>
              <w:lang w:val="en-US"/>
            </w:rPr>
          </w:pPr>
          <w:hyperlink w:anchor="_Toc163050525" w:history="1">
            <w:r w:rsidR="00C202C2" w:rsidRPr="0037645D">
              <w:rPr>
                <w:rStyle w:val="Hyperlink"/>
                <w:noProof/>
                <w:lang w:val="es-DO"/>
              </w:rPr>
              <w:t>5.3</w:t>
            </w:r>
            <w:r w:rsidR="00C202C2">
              <w:rPr>
                <w:rFonts w:asciiTheme="minorHAnsi" w:eastAsiaTheme="minorEastAsia" w:hAnsiTheme="minorHAnsi" w:cstheme="minorBidi"/>
                <w:b w:val="0"/>
                <w:noProof/>
                <w:lang w:val="en-US"/>
              </w:rPr>
              <w:tab/>
            </w:r>
            <w:r w:rsidR="00C202C2" w:rsidRPr="0037645D">
              <w:rPr>
                <w:rStyle w:val="Hyperlink"/>
                <w:noProof/>
                <w:lang w:val="es-DO"/>
              </w:rPr>
              <w:t>Uso de las denominaciones de los productos lácteos en las normas de productos (NORDOM)</w:t>
            </w:r>
            <w:r w:rsidR="00C202C2">
              <w:rPr>
                <w:noProof/>
                <w:webHidden/>
              </w:rPr>
              <w:tab/>
            </w:r>
            <w:r w:rsidR="00C202C2">
              <w:rPr>
                <w:noProof/>
                <w:webHidden/>
              </w:rPr>
              <w:fldChar w:fldCharType="begin"/>
            </w:r>
            <w:r w:rsidR="00C202C2">
              <w:rPr>
                <w:noProof/>
                <w:webHidden/>
              </w:rPr>
              <w:instrText xml:space="preserve"> PAGEREF _Toc163050525 \h </w:instrText>
            </w:r>
            <w:r w:rsidR="00C202C2">
              <w:rPr>
                <w:noProof/>
                <w:webHidden/>
              </w:rPr>
            </w:r>
            <w:r w:rsidR="00C202C2">
              <w:rPr>
                <w:noProof/>
                <w:webHidden/>
              </w:rPr>
              <w:fldChar w:fldCharType="separate"/>
            </w:r>
            <w:r w:rsidR="00C202C2">
              <w:rPr>
                <w:noProof/>
                <w:webHidden/>
              </w:rPr>
              <w:t>3</w:t>
            </w:r>
            <w:r w:rsidR="00C202C2">
              <w:rPr>
                <w:noProof/>
                <w:webHidden/>
              </w:rPr>
              <w:fldChar w:fldCharType="end"/>
            </w:r>
          </w:hyperlink>
        </w:p>
        <w:p w14:paraId="025597DA" w14:textId="3D504EA9" w:rsidR="00C202C2" w:rsidRDefault="00F111DB">
          <w:pPr>
            <w:pStyle w:val="TOC2"/>
            <w:rPr>
              <w:rFonts w:asciiTheme="minorHAnsi" w:eastAsiaTheme="minorEastAsia" w:hAnsiTheme="minorHAnsi" w:cstheme="minorBidi"/>
              <w:b w:val="0"/>
              <w:noProof/>
              <w:lang w:val="en-US"/>
            </w:rPr>
          </w:pPr>
          <w:hyperlink w:anchor="_Toc163050526" w:history="1">
            <w:r w:rsidR="00C202C2" w:rsidRPr="0037645D">
              <w:rPr>
                <w:rStyle w:val="Hyperlink"/>
                <w:noProof/>
                <w:lang w:val="es-DO"/>
              </w:rPr>
              <w:t>5.4</w:t>
            </w:r>
            <w:r w:rsidR="00C202C2">
              <w:rPr>
                <w:rFonts w:asciiTheme="minorHAnsi" w:eastAsiaTheme="minorEastAsia" w:hAnsiTheme="minorHAnsi" w:cstheme="minorBidi"/>
                <w:b w:val="0"/>
                <w:noProof/>
                <w:lang w:val="en-US"/>
              </w:rPr>
              <w:tab/>
            </w:r>
            <w:r w:rsidR="00C202C2" w:rsidRPr="0037645D">
              <w:rPr>
                <w:rStyle w:val="Hyperlink"/>
                <w:noProof/>
                <w:lang w:val="es-DO"/>
              </w:rPr>
              <w:t>Uso de términos para los productos lácteos reconstituidos y recombinados</w:t>
            </w:r>
            <w:r w:rsidR="00C202C2">
              <w:rPr>
                <w:noProof/>
                <w:webHidden/>
              </w:rPr>
              <w:tab/>
            </w:r>
            <w:r w:rsidR="00C202C2">
              <w:rPr>
                <w:noProof/>
                <w:webHidden/>
              </w:rPr>
              <w:fldChar w:fldCharType="begin"/>
            </w:r>
            <w:r w:rsidR="00C202C2">
              <w:rPr>
                <w:noProof/>
                <w:webHidden/>
              </w:rPr>
              <w:instrText xml:space="preserve"> PAGEREF _Toc163050526 \h </w:instrText>
            </w:r>
            <w:r w:rsidR="00C202C2">
              <w:rPr>
                <w:noProof/>
                <w:webHidden/>
              </w:rPr>
            </w:r>
            <w:r w:rsidR="00C202C2">
              <w:rPr>
                <w:noProof/>
                <w:webHidden/>
              </w:rPr>
              <w:fldChar w:fldCharType="separate"/>
            </w:r>
            <w:r w:rsidR="00C202C2">
              <w:rPr>
                <w:noProof/>
                <w:webHidden/>
              </w:rPr>
              <w:t>3</w:t>
            </w:r>
            <w:r w:rsidR="00C202C2">
              <w:rPr>
                <w:noProof/>
                <w:webHidden/>
              </w:rPr>
              <w:fldChar w:fldCharType="end"/>
            </w:r>
          </w:hyperlink>
        </w:p>
        <w:p w14:paraId="28AF3AF2" w14:textId="6F54DBF5" w:rsidR="00C202C2" w:rsidRDefault="00F111DB">
          <w:pPr>
            <w:pStyle w:val="TOC2"/>
            <w:rPr>
              <w:rFonts w:asciiTheme="minorHAnsi" w:eastAsiaTheme="minorEastAsia" w:hAnsiTheme="minorHAnsi" w:cstheme="minorBidi"/>
              <w:b w:val="0"/>
              <w:noProof/>
              <w:lang w:val="en-US"/>
            </w:rPr>
          </w:pPr>
          <w:hyperlink w:anchor="_Toc163050527" w:history="1">
            <w:r w:rsidR="00C202C2" w:rsidRPr="0037645D">
              <w:rPr>
                <w:rStyle w:val="Hyperlink"/>
                <w:noProof/>
                <w:lang w:val="es-DO"/>
              </w:rPr>
              <w:t>5.5</w:t>
            </w:r>
            <w:r w:rsidR="00C202C2">
              <w:rPr>
                <w:rFonts w:asciiTheme="minorHAnsi" w:eastAsiaTheme="minorEastAsia" w:hAnsiTheme="minorHAnsi" w:cstheme="minorBidi"/>
                <w:b w:val="0"/>
                <w:noProof/>
                <w:lang w:val="en-US"/>
              </w:rPr>
              <w:tab/>
            </w:r>
            <w:r w:rsidR="00C202C2" w:rsidRPr="0037645D">
              <w:rPr>
                <w:rStyle w:val="Hyperlink"/>
                <w:noProof/>
                <w:lang w:val="es-DO"/>
              </w:rPr>
              <w:t>Uso de términos para los productos lácteos compuestos</w:t>
            </w:r>
            <w:r w:rsidR="00C202C2">
              <w:rPr>
                <w:noProof/>
                <w:webHidden/>
              </w:rPr>
              <w:tab/>
            </w:r>
            <w:r w:rsidR="00C202C2">
              <w:rPr>
                <w:noProof/>
                <w:webHidden/>
              </w:rPr>
              <w:fldChar w:fldCharType="begin"/>
            </w:r>
            <w:r w:rsidR="00C202C2">
              <w:rPr>
                <w:noProof/>
                <w:webHidden/>
              </w:rPr>
              <w:instrText xml:space="preserve"> PAGEREF _Toc163050527 \h </w:instrText>
            </w:r>
            <w:r w:rsidR="00C202C2">
              <w:rPr>
                <w:noProof/>
                <w:webHidden/>
              </w:rPr>
            </w:r>
            <w:r w:rsidR="00C202C2">
              <w:rPr>
                <w:noProof/>
                <w:webHidden/>
              </w:rPr>
              <w:fldChar w:fldCharType="separate"/>
            </w:r>
            <w:r w:rsidR="00C202C2">
              <w:rPr>
                <w:noProof/>
                <w:webHidden/>
              </w:rPr>
              <w:t>3</w:t>
            </w:r>
            <w:r w:rsidR="00C202C2">
              <w:rPr>
                <w:noProof/>
                <w:webHidden/>
              </w:rPr>
              <w:fldChar w:fldCharType="end"/>
            </w:r>
          </w:hyperlink>
        </w:p>
        <w:p w14:paraId="65752AF5" w14:textId="7B72BD03" w:rsidR="00C202C2" w:rsidRDefault="00F111DB">
          <w:pPr>
            <w:pStyle w:val="TOC2"/>
            <w:rPr>
              <w:rFonts w:asciiTheme="minorHAnsi" w:eastAsiaTheme="minorEastAsia" w:hAnsiTheme="minorHAnsi" w:cstheme="minorBidi"/>
              <w:b w:val="0"/>
              <w:noProof/>
              <w:lang w:val="en-US"/>
            </w:rPr>
          </w:pPr>
          <w:hyperlink w:anchor="_Toc163050528" w:history="1">
            <w:r w:rsidR="00C202C2" w:rsidRPr="0037645D">
              <w:rPr>
                <w:rStyle w:val="Hyperlink"/>
                <w:noProof/>
                <w:lang w:val="es-DO"/>
              </w:rPr>
              <w:t>5.6</w:t>
            </w:r>
            <w:r w:rsidR="00C202C2">
              <w:rPr>
                <w:rFonts w:asciiTheme="minorHAnsi" w:eastAsiaTheme="minorEastAsia" w:hAnsiTheme="minorHAnsi" w:cstheme="minorBidi"/>
                <w:b w:val="0"/>
                <w:noProof/>
                <w:lang w:val="en-US"/>
              </w:rPr>
              <w:tab/>
            </w:r>
            <w:r w:rsidR="00C202C2" w:rsidRPr="0037645D">
              <w:rPr>
                <w:rStyle w:val="Hyperlink"/>
                <w:noProof/>
                <w:lang w:val="es-DO"/>
              </w:rPr>
              <w:t>Uso de términos lecheros para otros alimentos</w:t>
            </w:r>
            <w:r w:rsidR="00C202C2">
              <w:rPr>
                <w:noProof/>
                <w:webHidden/>
              </w:rPr>
              <w:tab/>
            </w:r>
            <w:r w:rsidR="00C202C2">
              <w:rPr>
                <w:noProof/>
                <w:webHidden/>
              </w:rPr>
              <w:fldChar w:fldCharType="begin"/>
            </w:r>
            <w:r w:rsidR="00C202C2">
              <w:rPr>
                <w:noProof/>
                <w:webHidden/>
              </w:rPr>
              <w:instrText xml:space="preserve"> PAGEREF _Toc163050528 \h </w:instrText>
            </w:r>
            <w:r w:rsidR="00C202C2">
              <w:rPr>
                <w:noProof/>
                <w:webHidden/>
              </w:rPr>
            </w:r>
            <w:r w:rsidR="00C202C2">
              <w:rPr>
                <w:noProof/>
                <w:webHidden/>
              </w:rPr>
              <w:fldChar w:fldCharType="separate"/>
            </w:r>
            <w:r w:rsidR="00C202C2">
              <w:rPr>
                <w:noProof/>
                <w:webHidden/>
              </w:rPr>
              <w:t>3</w:t>
            </w:r>
            <w:r w:rsidR="00C202C2">
              <w:rPr>
                <w:noProof/>
                <w:webHidden/>
              </w:rPr>
              <w:fldChar w:fldCharType="end"/>
            </w:r>
          </w:hyperlink>
        </w:p>
        <w:p w14:paraId="5AFDF010" w14:textId="4A02ACAA" w:rsidR="00C202C2" w:rsidRDefault="00F111DB">
          <w:pPr>
            <w:pStyle w:val="TOC1"/>
            <w:rPr>
              <w:rFonts w:asciiTheme="minorHAnsi" w:eastAsiaTheme="minorEastAsia" w:hAnsiTheme="minorHAnsi" w:cstheme="minorBidi"/>
              <w:b w:val="0"/>
              <w:noProof/>
              <w:lang w:val="en-US"/>
            </w:rPr>
          </w:pPr>
          <w:hyperlink w:anchor="_Toc163050529" w:history="1">
            <w:r w:rsidR="00C202C2" w:rsidRPr="0037645D">
              <w:rPr>
                <w:rStyle w:val="Hyperlink"/>
                <w:bCs/>
                <w:noProof/>
                <w:lang w:val="es-DO"/>
              </w:rPr>
              <w:t>6</w:t>
            </w:r>
            <w:r w:rsidR="00C202C2">
              <w:rPr>
                <w:rFonts w:asciiTheme="minorHAnsi" w:eastAsiaTheme="minorEastAsia" w:hAnsiTheme="minorHAnsi" w:cstheme="minorBidi"/>
                <w:b w:val="0"/>
                <w:noProof/>
                <w:lang w:val="en-US"/>
              </w:rPr>
              <w:tab/>
            </w:r>
            <w:r w:rsidR="00C202C2" w:rsidRPr="0037645D">
              <w:rPr>
                <w:rStyle w:val="Hyperlink"/>
                <w:noProof/>
                <w:lang w:val="es-DO"/>
              </w:rPr>
              <w:t>Etiquetado</w:t>
            </w:r>
            <w:r w:rsidR="00C202C2">
              <w:rPr>
                <w:noProof/>
                <w:webHidden/>
              </w:rPr>
              <w:tab/>
            </w:r>
            <w:r w:rsidR="00C202C2">
              <w:rPr>
                <w:noProof/>
                <w:webHidden/>
              </w:rPr>
              <w:fldChar w:fldCharType="begin"/>
            </w:r>
            <w:r w:rsidR="00C202C2">
              <w:rPr>
                <w:noProof/>
                <w:webHidden/>
              </w:rPr>
              <w:instrText xml:space="preserve"> PAGEREF _Toc163050529 \h </w:instrText>
            </w:r>
            <w:r w:rsidR="00C202C2">
              <w:rPr>
                <w:noProof/>
                <w:webHidden/>
              </w:rPr>
            </w:r>
            <w:r w:rsidR="00C202C2">
              <w:rPr>
                <w:noProof/>
                <w:webHidden/>
              </w:rPr>
              <w:fldChar w:fldCharType="separate"/>
            </w:r>
            <w:r w:rsidR="00C202C2">
              <w:rPr>
                <w:noProof/>
                <w:webHidden/>
              </w:rPr>
              <w:t>4</w:t>
            </w:r>
            <w:r w:rsidR="00C202C2">
              <w:rPr>
                <w:noProof/>
                <w:webHidden/>
              </w:rPr>
              <w:fldChar w:fldCharType="end"/>
            </w:r>
          </w:hyperlink>
        </w:p>
        <w:p w14:paraId="5AEF87B4" w14:textId="36B2C5A5" w:rsidR="00C202C2" w:rsidRDefault="00F111DB">
          <w:pPr>
            <w:pStyle w:val="TOC2"/>
            <w:rPr>
              <w:rFonts w:asciiTheme="minorHAnsi" w:eastAsiaTheme="minorEastAsia" w:hAnsiTheme="minorHAnsi" w:cstheme="minorBidi"/>
              <w:b w:val="0"/>
              <w:noProof/>
              <w:lang w:val="en-US"/>
            </w:rPr>
          </w:pPr>
          <w:hyperlink w:anchor="_Toc163050530" w:history="1">
            <w:r w:rsidR="00C202C2" w:rsidRPr="0037645D">
              <w:rPr>
                <w:rStyle w:val="Hyperlink"/>
                <w:noProof/>
                <w:lang w:val="es-DO"/>
              </w:rPr>
              <w:t>6.1</w:t>
            </w:r>
            <w:r w:rsidR="00C202C2">
              <w:rPr>
                <w:rFonts w:asciiTheme="minorHAnsi" w:eastAsiaTheme="minorEastAsia" w:hAnsiTheme="minorHAnsi" w:cstheme="minorBidi"/>
                <w:b w:val="0"/>
                <w:noProof/>
                <w:lang w:val="en-US"/>
              </w:rPr>
              <w:tab/>
            </w:r>
            <w:r w:rsidR="00C202C2" w:rsidRPr="0037645D">
              <w:rPr>
                <w:rStyle w:val="Hyperlink"/>
                <w:noProof/>
                <w:lang w:val="es-DO"/>
              </w:rPr>
              <w:t>Alimentos preenvasados</w:t>
            </w:r>
            <w:r w:rsidR="00C202C2">
              <w:rPr>
                <w:noProof/>
                <w:webHidden/>
              </w:rPr>
              <w:tab/>
            </w:r>
            <w:r w:rsidR="00C202C2">
              <w:rPr>
                <w:noProof/>
                <w:webHidden/>
              </w:rPr>
              <w:fldChar w:fldCharType="begin"/>
            </w:r>
            <w:r w:rsidR="00C202C2">
              <w:rPr>
                <w:noProof/>
                <w:webHidden/>
              </w:rPr>
              <w:instrText xml:space="preserve"> PAGEREF _Toc163050530 \h </w:instrText>
            </w:r>
            <w:r w:rsidR="00C202C2">
              <w:rPr>
                <w:noProof/>
                <w:webHidden/>
              </w:rPr>
            </w:r>
            <w:r w:rsidR="00C202C2">
              <w:rPr>
                <w:noProof/>
                <w:webHidden/>
              </w:rPr>
              <w:fldChar w:fldCharType="separate"/>
            </w:r>
            <w:r w:rsidR="00C202C2">
              <w:rPr>
                <w:noProof/>
                <w:webHidden/>
              </w:rPr>
              <w:t>4</w:t>
            </w:r>
            <w:r w:rsidR="00C202C2">
              <w:rPr>
                <w:noProof/>
                <w:webHidden/>
              </w:rPr>
              <w:fldChar w:fldCharType="end"/>
            </w:r>
          </w:hyperlink>
        </w:p>
        <w:p w14:paraId="3235E1D4" w14:textId="6DCF5011" w:rsidR="00C202C2" w:rsidRDefault="00F111DB">
          <w:pPr>
            <w:pStyle w:val="TOC2"/>
            <w:rPr>
              <w:rFonts w:asciiTheme="minorHAnsi" w:eastAsiaTheme="minorEastAsia" w:hAnsiTheme="minorHAnsi" w:cstheme="minorBidi"/>
              <w:b w:val="0"/>
              <w:noProof/>
              <w:lang w:val="en-US"/>
            </w:rPr>
          </w:pPr>
          <w:hyperlink w:anchor="_Toc163050531" w:history="1">
            <w:r w:rsidR="00C202C2" w:rsidRPr="0037645D">
              <w:rPr>
                <w:rStyle w:val="Hyperlink"/>
                <w:noProof/>
                <w:lang w:val="es-DO"/>
              </w:rPr>
              <w:t>6.2</w:t>
            </w:r>
            <w:r w:rsidR="00C202C2">
              <w:rPr>
                <w:rFonts w:asciiTheme="minorHAnsi" w:eastAsiaTheme="minorEastAsia" w:hAnsiTheme="minorHAnsi" w:cstheme="minorBidi"/>
                <w:b w:val="0"/>
                <w:noProof/>
                <w:lang w:val="en-US"/>
              </w:rPr>
              <w:tab/>
            </w:r>
            <w:r w:rsidR="00C202C2" w:rsidRPr="0037645D">
              <w:rPr>
                <w:rStyle w:val="Hyperlink"/>
                <w:noProof/>
                <w:lang w:val="es-DO"/>
              </w:rPr>
              <w:t>Envases no destinados a la venta al por menor</w:t>
            </w:r>
            <w:r w:rsidR="00C202C2">
              <w:rPr>
                <w:noProof/>
                <w:webHidden/>
              </w:rPr>
              <w:tab/>
            </w:r>
            <w:r w:rsidR="00C202C2">
              <w:rPr>
                <w:noProof/>
                <w:webHidden/>
              </w:rPr>
              <w:fldChar w:fldCharType="begin"/>
            </w:r>
            <w:r w:rsidR="00C202C2">
              <w:rPr>
                <w:noProof/>
                <w:webHidden/>
              </w:rPr>
              <w:instrText xml:space="preserve"> PAGEREF _Toc163050531 \h </w:instrText>
            </w:r>
            <w:r w:rsidR="00C202C2">
              <w:rPr>
                <w:noProof/>
                <w:webHidden/>
              </w:rPr>
            </w:r>
            <w:r w:rsidR="00C202C2">
              <w:rPr>
                <w:noProof/>
                <w:webHidden/>
              </w:rPr>
              <w:fldChar w:fldCharType="separate"/>
            </w:r>
            <w:r w:rsidR="00C202C2">
              <w:rPr>
                <w:noProof/>
                <w:webHidden/>
              </w:rPr>
              <w:t>4</w:t>
            </w:r>
            <w:r w:rsidR="00C202C2">
              <w:rPr>
                <w:noProof/>
                <w:webHidden/>
              </w:rPr>
              <w:fldChar w:fldCharType="end"/>
            </w:r>
          </w:hyperlink>
        </w:p>
        <w:p w14:paraId="582548E6" w14:textId="7489440B" w:rsidR="00C202C2" w:rsidRDefault="00F111DB">
          <w:pPr>
            <w:pStyle w:val="TOC1"/>
            <w:rPr>
              <w:rFonts w:asciiTheme="minorHAnsi" w:eastAsiaTheme="minorEastAsia" w:hAnsiTheme="minorHAnsi" w:cstheme="minorBidi"/>
              <w:b w:val="0"/>
              <w:noProof/>
              <w:lang w:val="en-US"/>
            </w:rPr>
          </w:pPr>
          <w:hyperlink w:anchor="_Toc163050532" w:history="1">
            <w:r w:rsidR="00C202C2" w:rsidRPr="0037645D">
              <w:rPr>
                <w:rStyle w:val="Hyperlink"/>
                <w:noProof/>
              </w:rPr>
              <w:t>Bibliografía</w:t>
            </w:r>
            <w:r w:rsidR="00C202C2">
              <w:rPr>
                <w:noProof/>
                <w:webHidden/>
              </w:rPr>
              <w:tab/>
            </w:r>
            <w:r w:rsidR="00C202C2">
              <w:rPr>
                <w:noProof/>
                <w:webHidden/>
              </w:rPr>
              <w:fldChar w:fldCharType="begin"/>
            </w:r>
            <w:r w:rsidR="00C202C2">
              <w:rPr>
                <w:noProof/>
                <w:webHidden/>
              </w:rPr>
              <w:instrText xml:space="preserve"> PAGEREF _Toc163050532 \h </w:instrText>
            </w:r>
            <w:r w:rsidR="00C202C2">
              <w:rPr>
                <w:noProof/>
                <w:webHidden/>
              </w:rPr>
            </w:r>
            <w:r w:rsidR="00C202C2">
              <w:rPr>
                <w:noProof/>
                <w:webHidden/>
              </w:rPr>
              <w:fldChar w:fldCharType="separate"/>
            </w:r>
            <w:r w:rsidR="00C202C2">
              <w:rPr>
                <w:noProof/>
                <w:webHidden/>
              </w:rPr>
              <w:t>5</w:t>
            </w:r>
            <w:r w:rsidR="00C202C2">
              <w:rPr>
                <w:noProof/>
                <w:webHidden/>
              </w:rPr>
              <w:fldChar w:fldCharType="end"/>
            </w:r>
          </w:hyperlink>
        </w:p>
        <w:p w14:paraId="359E541E" w14:textId="296A72F4" w:rsidR="00C0501D" w:rsidRDefault="00323A99">
          <w:r>
            <w:rPr>
              <w:b/>
              <w:bCs/>
              <w:lang w:val="es-ES"/>
            </w:rPr>
            <w:fldChar w:fldCharType="end"/>
          </w:r>
        </w:p>
      </w:sdtContent>
    </w:sdt>
    <w:p w14:paraId="160DD1A7" w14:textId="77777777" w:rsidR="001A33D0" w:rsidRPr="00487B7F" w:rsidRDefault="00C0501D" w:rsidP="001A33D0">
      <w:pPr>
        <w:pStyle w:val="ForewordTitle"/>
        <w:rPr>
          <w:lang w:val="es-DO"/>
        </w:rPr>
      </w:pPr>
      <w:bookmarkStart w:id="0" w:name="_Toc163050515"/>
      <w:r w:rsidRPr="00487B7F">
        <w:rPr>
          <w:lang w:val="es-DO"/>
        </w:rPr>
        <w:lastRenderedPageBreak/>
        <w:t>Prefacio</w:t>
      </w:r>
      <w:bookmarkEnd w:id="0"/>
    </w:p>
    <w:p w14:paraId="299B04C4" w14:textId="77777777" w:rsidR="006A3CC2" w:rsidRPr="006A3CC2" w:rsidRDefault="006A3CC2" w:rsidP="006A3CC2">
      <w:pPr>
        <w:rPr>
          <w:lang w:val="es-DO"/>
        </w:rPr>
      </w:pPr>
      <w:r w:rsidRPr="006A3CC2">
        <w:rPr>
          <w:lang w:val="es-DO"/>
        </w:rPr>
        <w:t>El Instituto Dominicano para la Calidad (INDOCAL), es el organismo oficial que tiene a su cargo el estudio y preparación de las Normas Dominicanas (NORDOM) a nivel nacional. Es miembro de la Organización Internacional de Normalización (ISO), Comisión Internacional de Electrotécnica (IEC), Comisión del Codex Alimentarius y Comisión Panamericana de Normas Técnicas (COPANT), representando a la República Dominicana ante estos organismos.</w:t>
      </w:r>
    </w:p>
    <w:p w14:paraId="3B12A338" w14:textId="10AF6EF3" w:rsidR="006A3CC2" w:rsidRPr="006A3CC2" w:rsidRDefault="006A3CC2" w:rsidP="006A3CC2">
      <w:pPr>
        <w:rPr>
          <w:lang w:val="es-DO"/>
        </w:rPr>
      </w:pPr>
      <w:r w:rsidRPr="006A3CC2">
        <w:rPr>
          <w:lang w:val="es-DO"/>
        </w:rPr>
        <w:t xml:space="preserve">La norma </w:t>
      </w:r>
      <w:r w:rsidRPr="00963D98">
        <w:rPr>
          <w:b/>
          <w:bCs/>
          <w:lang w:val="es-DO"/>
        </w:rPr>
        <w:t>NORDOM 591 (2da Rev.</w:t>
      </w:r>
      <w:r w:rsidR="00551232">
        <w:rPr>
          <w:b/>
          <w:bCs/>
          <w:lang w:val="es-DO"/>
        </w:rPr>
        <w:t xml:space="preserve"> 2024</w:t>
      </w:r>
      <w:r w:rsidRPr="00963D98">
        <w:rPr>
          <w:b/>
          <w:bCs/>
          <w:lang w:val="es-DO"/>
        </w:rPr>
        <w:t xml:space="preserve">) </w:t>
      </w:r>
      <w:r w:rsidR="00551232">
        <w:rPr>
          <w:b/>
          <w:bCs/>
          <w:lang w:val="es-DO"/>
        </w:rPr>
        <w:t>Norma general para el u</w:t>
      </w:r>
      <w:r w:rsidRPr="00963D98">
        <w:rPr>
          <w:b/>
          <w:bCs/>
          <w:lang w:val="es-DO"/>
        </w:rPr>
        <w:t>so de términos lecheros</w:t>
      </w:r>
      <w:r w:rsidRPr="006A3CC2">
        <w:rPr>
          <w:lang w:val="es-DO"/>
        </w:rPr>
        <w:t>, ha sido preparada por la Dirección de Normalización del Instituto Dominicano para la Calidad (INDOCAL).</w:t>
      </w:r>
    </w:p>
    <w:p w14:paraId="57A3E88B" w14:textId="2A887EEF" w:rsidR="006A3CC2" w:rsidRPr="006A3CC2" w:rsidRDefault="006A3CC2" w:rsidP="006A3CC2">
      <w:pPr>
        <w:rPr>
          <w:lang w:val="es-DO"/>
        </w:rPr>
      </w:pPr>
      <w:r w:rsidRPr="006A3CC2">
        <w:rPr>
          <w:lang w:val="es-DO"/>
        </w:rPr>
        <w:t xml:space="preserve">El estudio de la citada norma estuvo a cargo del </w:t>
      </w:r>
      <w:r w:rsidRPr="00963D98">
        <w:rPr>
          <w:b/>
          <w:bCs/>
          <w:lang w:val="es-DO"/>
        </w:rPr>
        <w:t>Comité Técnico</w:t>
      </w:r>
      <w:r w:rsidR="00551232">
        <w:rPr>
          <w:b/>
          <w:bCs/>
          <w:lang w:val="es-DO"/>
        </w:rPr>
        <w:t xml:space="preserve"> Normalización</w:t>
      </w:r>
      <w:r w:rsidRPr="00963D98">
        <w:rPr>
          <w:b/>
          <w:bCs/>
          <w:lang w:val="es-DO"/>
        </w:rPr>
        <w:t xml:space="preserve"> 67</w:t>
      </w:r>
      <w:r w:rsidR="00551232">
        <w:rPr>
          <w:b/>
          <w:bCs/>
          <w:lang w:val="es-DO"/>
        </w:rPr>
        <w:t>-</w:t>
      </w:r>
      <w:r w:rsidRPr="00963D98">
        <w:rPr>
          <w:b/>
          <w:bCs/>
          <w:lang w:val="es-DO"/>
        </w:rPr>
        <w:t>1 Leche y productos lácteos</w:t>
      </w:r>
      <w:r w:rsidRPr="006A3CC2">
        <w:rPr>
          <w:lang w:val="es-DO"/>
        </w:rPr>
        <w:t xml:space="preserve">, integrado por representantes de los sectores de producción, consumo y técnico, quienes iniciaron su trabajo tomando como base el </w:t>
      </w:r>
      <w:r w:rsidRPr="00963D98">
        <w:rPr>
          <w:b/>
          <w:bCs/>
          <w:lang w:val="es-DO"/>
        </w:rPr>
        <w:t>CXS 206-1999</w:t>
      </w:r>
      <w:r w:rsidR="00963D98">
        <w:rPr>
          <w:b/>
          <w:bCs/>
          <w:lang w:val="es-DO"/>
        </w:rPr>
        <w:t>, Enm. 2022</w:t>
      </w:r>
      <w:r w:rsidRPr="00963D98">
        <w:rPr>
          <w:b/>
          <w:bCs/>
          <w:lang w:val="es-DO"/>
        </w:rPr>
        <w:t xml:space="preserve"> Norma general para el uso de términos lecheros</w:t>
      </w:r>
      <w:r w:rsidRPr="006A3CC2">
        <w:rPr>
          <w:lang w:val="es-DO"/>
        </w:rPr>
        <w:t>, del cual partió la propuesta a ser estudiada por el comité.</w:t>
      </w:r>
    </w:p>
    <w:p w14:paraId="461CFD87" w14:textId="29F13391" w:rsidR="006A3CC2" w:rsidRPr="006A3CC2" w:rsidRDefault="006A3CC2" w:rsidP="006A3CC2">
      <w:pPr>
        <w:rPr>
          <w:lang w:val="es-DO"/>
        </w:rPr>
      </w:pPr>
      <w:r w:rsidRPr="006A3CC2">
        <w:rPr>
          <w:lang w:val="es-DO"/>
        </w:rPr>
        <w:t xml:space="preserve">Dicha Propuesta de norma fue aprobada como anteproyecto de norma por el Comité Técnico de Trabajo, en la reunión </w:t>
      </w:r>
      <w:r w:rsidRPr="004D0AD6">
        <w:rPr>
          <w:b/>
          <w:bCs/>
          <w:lang w:val="es-DO"/>
        </w:rPr>
        <w:t xml:space="preserve">No. </w:t>
      </w:r>
      <w:r w:rsidR="004D0AD6" w:rsidRPr="004D0AD6">
        <w:rPr>
          <w:b/>
          <w:bCs/>
          <w:lang w:val="es-DO"/>
        </w:rPr>
        <w:t>430</w:t>
      </w:r>
      <w:r w:rsidRPr="006A3CC2">
        <w:rPr>
          <w:lang w:val="es-DO"/>
        </w:rPr>
        <w:t xml:space="preserve"> de fecha </w:t>
      </w:r>
      <w:r w:rsidR="004D0AD6" w:rsidRPr="004D0AD6">
        <w:rPr>
          <w:b/>
          <w:bCs/>
          <w:lang w:val="es-DO"/>
        </w:rPr>
        <w:t>20</w:t>
      </w:r>
      <w:r w:rsidR="004D0AD6">
        <w:rPr>
          <w:lang w:val="es-DO"/>
        </w:rPr>
        <w:t xml:space="preserve"> de </w:t>
      </w:r>
      <w:r w:rsidR="004D0AD6" w:rsidRPr="004D0AD6">
        <w:rPr>
          <w:b/>
          <w:bCs/>
          <w:lang w:val="es-DO"/>
        </w:rPr>
        <w:t>marzo 2024</w:t>
      </w:r>
      <w:r w:rsidR="00AE7A34" w:rsidRPr="006A3CC2">
        <w:rPr>
          <w:lang w:val="es-DO"/>
        </w:rPr>
        <w:t xml:space="preserve"> y</w:t>
      </w:r>
      <w:r w:rsidRPr="006A3CC2">
        <w:rPr>
          <w:lang w:val="es-DO"/>
        </w:rPr>
        <w:t xml:space="preserve"> enviado a consulta pública por un período de 60 días.</w:t>
      </w:r>
    </w:p>
    <w:p w14:paraId="535B1CA9" w14:textId="27B1366B" w:rsidR="00CC0F10" w:rsidRDefault="006A3CC2" w:rsidP="006A3CC2">
      <w:pPr>
        <w:rPr>
          <w:lang w:val="es-DO"/>
        </w:rPr>
      </w:pPr>
      <w:r w:rsidRPr="006A3CC2">
        <w:rPr>
          <w:lang w:val="es-DO"/>
        </w:rPr>
        <w:t>Formaron parte del comité técnico, las entidades y personas naturales siguientes:</w:t>
      </w:r>
      <w:r w:rsidR="00CC0F10">
        <w:rPr>
          <w:lang w:val="es-DO"/>
        </w:rPr>
        <w:t xml:space="preserve">                       </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8"/>
        <w:gridCol w:w="7110"/>
      </w:tblGrid>
      <w:tr w:rsidR="000D51C2" w14:paraId="442C1487" w14:textId="77777777" w:rsidTr="00973A55">
        <w:tc>
          <w:tcPr>
            <w:tcW w:w="3438" w:type="dxa"/>
          </w:tcPr>
          <w:p w14:paraId="7845F44F" w14:textId="3BD7335A" w:rsidR="000D51C2" w:rsidRPr="000D51C2" w:rsidRDefault="000D51C2" w:rsidP="006A3CC2">
            <w:pPr>
              <w:rPr>
                <w:b/>
                <w:bCs/>
                <w:lang w:val="es-DO"/>
              </w:rPr>
            </w:pPr>
            <w:r w:rsidRPr="000D51C2">
              <w:rPr>
                <w:b/>
                <w:bCs/>
                <w:lang w:val="es-DO"/>
              </w:rPr>
              <w:t>PARTICIPANTES:</w:t>
            </w:r>
          </w:p>
        </w:tc>
        <w:tc>
          <w:tcPr>
            <w:tcW w:w="7110" w:type="dxa"/>
          </w:tcPr>
          <w:p w14:paraId="2EBA8278" w14:textId="166D918C" w:rsidR="000D51C2" w:rsidRPr="000D51C2" w:rsidRDefault="000D51C2" w:rsidP="006A3CC2">
            <w:pPr>
              <w:rPr>
                <w:b/>
                <w:bCs/>
                <w:lang w:val="es-DO"/>
              </w:rPr>
            </w:pPr>
            <w:r w:rsidRPr="000D51C2">
              <w:rPr>
                <w:b/>
                <w:bCs/>
                <w:lang w:val="es-DO"/>
              </w:rPr>
              <w:t>REPRESENTANTES DE:</w:t>
            </w:r>
          </w:p>
        </w:tc>
      </w:tr>
      <w:tr w:rsidR="00CC0F10" w14:paraId="072C6E91" w14:textId="77777777" w:rsidTr="00973A55">
        <w:tc>
          <w:tcPr>
            <w:tcW w:w="3438" w:type="dxa"/>
          </w:tcPr>
          <w:p w14:paraId="46931D18" w14:textId="65CAA07D" w:rsidR="00CC0F10" w:rsidRDefault="00CC0F10" w:rsidP="006A3CC2">
            <w:pPr>
              <w:rPr>
                <w:lang w:val="es-DO"/>
              </w:rPr>
            </w:pPr>
            <w:r>
              <w:rPr>
                <w:lang w:val="es-DO"/>
              </w:rPr>
              <w:t xml:space="preserve">Leomilka Jiménez </w:t>
            </w:r>
          </w:p>
        </w:tc>
        <w:tc>
          <w:tcPr>
            <w:tcW w:w="7110" w:type="dxa"/>
          </w:tcPr>
          <w:p w14:paraId="14CFE90E" w14:textId="1747DD2E" w:rsidR="00CC0F10" w:rsidRDefault="00CC0F10" w:rsidP="006A3CC2">
            <w:pPr>
              <w:rPr>
                <w:lang w:val="es-DO"/>
              </w:rPr>
            </w:pPr>
            <w:r>
              <w:rPr>
                <w:lang w:val="es-DO"/>
              </w:rPr>
              <w:t>Instituto Dominicano de Protección de los Derechos del Consumidor (</w:t>
            </w:r>
            <w:r w:rsidR="00973A55">
              <w:rPr>
                <w:lang w:val="es-DO"/>
              </w:rPr>
              <w:t>Pro-Consumidor</w:t>
            </w:r>
            <w:r>
              <w:rPr>
                <w:lang w:val="es-DO"/>
              </w:rPr>
              <w:t>)</w:t>
            </w:r>
          </w:p>
        </w:tc>
      </w:tr>
      <w:tr w:rsidR="00CC0F10" w14:paraId="08876B4E" w14:textId="77777777" w:rsidTr="00973A55">
        <w:tc>
          <w:tcPr>
            <w:tcW w:w="3438" w:type="dxa"/>
          </w:tcPr>
          <w:p w14:paraId="4E9A7828" w14:textId="113BB5AD" w:rsidR="00CC0F10" w:rsidRDefault="00CC0F10" w:rsidP="006A3CC2">
            <w:pPr>
              <w:rPr>
                <w:lang w:val="es-DO"/>
              </w:rPr>
            </w:pPr>
            <w:r>
              <w:rPr>
                <w:lang w:val="es-DO"/>
              </w:rPr>
              <w:t>Sarah Burgos</w:t>
            </w:r>
          </w:p>
        </w:tc>
        <w:tc>
          <w:tcPr>
            <w:tcW w:w="7110" w:type="dxa"/>
          </w:tcPr>
          <w:p w14:paraId="17007B50" w14:textId="05D57995" w:rsidR="00CC0F10" w:rsidRDefault="00CC0F10" w:rsidP="006A3CC2">
            <w:pPr>
              <w:rPr>
                <w:lang w:val="es-DO"/>
              </w:rPr>
            </w:pPr>
            <w:r>
              <w:rPr>
                <w:lang w:val="es-DO"/>
              </w:rPr>
              <w:t>Asociación de Industrias de la Republica Dominicana (AIRD)</w:t>
            </w:r>
          </w:p>
        </w:tc>
      </w:tr>
      <w:tr w:rsidR="00CC0F10" w14:paraId="00011922" w14:textId="77777777" w:rsidTr="00973A55">
        <w:tc>
          <w:tcPr>
            <w:tcW w:w="3438" w:type="dxa"/>
          </w:tcPr>
          <w:p w14:paraId="4E2C4E80" w14:textId="7E99A1CC" w:rsidR="00CC0F10" w:rsidRDefault="00CC0F10" w:rsidP="006A3CC2">
            <w:pPr>
              <w:rPr>
                <w:lang w:val="es-DO"/>
              </w:rPr>
            </w:pPr>
            <w:r>
              <w:rPr>
                <w:lang w:val="es-DO"/>
              </w:rPr>
              <w:t>Yelisse Vitiello</w:t>
            </w:r>
          </w:p>
        </w:tc>
        <w:tc>
          <w:tcPr>
            <w:tcW w:w="7110" w:type="dxa"/>
          </w:tcPr>
          <w:p w14:paraId="14CC6310" w14:textId="18F350EC" w:rsidR="00CC0F10" w:rsidRDefault="00CC0F10" w:rsidP="006A3CC2">
            <w:pPr>
              <w:rPr>
                <w:lang w:val="es-DO"/>
              </w:rPr>
            </w:pPr>
            <w:r>
              <w:rPr>
                <w:lang w:val="es-DO"/>
              </w:rPr>
              <w:t>Nestlé Dominicana, S.</w:t>
            </w:r>
            <w:r w:rsidR="00973A55">
              <w:rPr>
                <w:lang w:val="es-DO"/>
              </w:rPr>
              <w:t xml:space="preserve"> </w:t>
            </w:r>
            <w:r>
              <w:rPr>
                <w:lang w:val="es-DO"/>
              </w:rPr>
              <w:t>A.</w:t>
            </w:r>
          </w:p>
        </w:tc>
      </w:tr>
      <w:tr w:rsidR="00CC0F10" w14:paraId="151762D6" w14:textId="77777777" w:rsidTr="00973A55">
        <w:tc>
          <w:tcPr>
            <w:tcW w:w="3438" w:type="dxa"/>
          </w:tcPr>
          <w:p w14:paraId="12807421" w14:textId="77777777" w:rsidR="00CC0F10" w:rsidRDefault="00CC0F10" w:rsidP="00CC0F10">
            <w:pPr>
              <w:spacing w:after="0"/>
              <w:rPr>
                <w:lang w:val="es-DO"/>
              </w:rPr>
            </w:pPr>
            <w:r>
              <w:rPr>
                <w:lang w:val="es-DO"/>
              </w:rPr>
              <w:t>Eva Navarro</w:t>
            </w:r>
          </w:p>
          <w:p w14:paraId="2C3B245F" w14:textId="77777777" w:rsidR="00CC0F10" w:rsidRDefault="00CC0F10" w:rsidP="00CC0F10">
            <w:pPr>
              <w:spacing w:after="0"/>
              <w:rPr>
                <w:lang w:val="es-DO"/>
              </w:rPr>
            </w:pPr>
            <w:r>
              <w:rPr>
                <w:lang w:val="es-DO"/>
              </w:rPr>
              <w:t xml:space="preserve">Laura Pérez </w:t>
            </w:r>
          </w:p>
          <w:p w14:paraId="04AEC768" w14:textId="77777777" w:rsidR="00551232" w:rsidRDefault="00551232" w:rsidP="00551232">
            <w:pPr>
              <w:spacing w:after="0"/>
              <w:rPr>
                <w:lang w:val="es-DO"/>
              </w:rPr>
            </w:pPr>
            <w:r>
              <w:rPr>
                <w:lang w:val="es-DO"/>
              </w:rPr>
              <w:t>Fernando Disla</w:t>
            </w:r>
          </w:p>
          <w:p w14:paraId="452DE94B" w14:textId="614ADA36" w:rsidR="00551232" w:rsidRDefault="00551232" w:rsidP="00CC0F10">
            <w:pPr>
              <w:spacing w:after="0"/>
              <w:rPr>
                <w:lang w:val="es-DO"/>
              </w:rPr>
            </w:pPr>
          </w:p>
        </w:tc>
        <w:tc>
          <w:tcPr>
            <w:tcW w:w="7110" w:type="dxa"/>
          </w:tcPr>
          <w:p w14:paraId="0D5BC814" w14:textId="3CE8B282" w:rsidR="00CC0F10" w:rsidRDefault="00CC0F10" w:rsidP="006A3CC2">
            <w:pPr>
              <w:rPr>
                <w:lang w:val="es-DO"/>
              </w:rPr>
            </w:pPr>
            <w:r>
              <w:rPr>
                <w:lang w:val="es-DO"/>
              </w:rPr>
              <w:t>Dpto. de Alimentos y Bebidas del Laboratorio de Evaluación de Productos de Consumo Humano</w:t>
            </w:r>
            <w:r w:rsidR="00551232">
              <w:rPr>
                <w:lang w:val="es-DO"/>
              </w:rPr>
              <w:t>, Dirección General de Medicamentos, Alimentos y Productos Sanitarios (DIGEMAPS) (MISPAS)</w:t>
            </w:r>
          </w:p>
        </w:tc>
      </w:tr>
      <w:tr w:rsidR="00A83161" w14:paraId="6D065E44" w14:textId="77777777" w:rsidTr="00973A55">
        <w:tc>
          <w:tcPr>
            <w:tcW w:w="3438" w:type="dxa"/>
          </w:tcPr>
          <w:p w14:paraId="23163855" w14:textId="77777777" w:rsidR="00A83161" w:rsidRDefault="00A83161" w:rsidP="00CC0F10">
            <w:pPr>
              <w:spacing w:after="0"/>
              <w:rPr>
                <w:lang w:val="es-DO"/>
              </w:rPr>
            </w:pPr>
            <w:r>
              <w:rPr>
                <w:lang w:val="es-DO"/>
              </w:rPr>
              <w:t>Pedro De Padua</w:t>
            </w:r>
          </w:p>
          <w:p w14:paraId="44383FDE" w14:textId="0FC5FFC1" w:rsidR="00A83161" w:rsidRDefault="00A83161" w:rsidP="00551232">
            <w:pPr>
              <w:spacing w:after="0"/>
              <w:rPr>
                <w:lang w:val="es-DO"/>
              </w:rPr>
            </w:pPr>
          </w:p>
        </w:tc>
        <w:tc>
          <w:tcPr>
            <w:tcW w:w="7110" w:type="dxa"/>
          </w:tcPr>
          <w:p w14:paraId="3CF70EFA" w14:textId="4FFA82FF" w:rsidR="00A83161" w:rsidRPr="00E90549" w:rsidRDefault="00E90549" w:rsidP="006A3CC2">
            <w:pPr>
              <w:rPr>
                <w:rFonts w:asciiTheme="majorHAnsi" w:hAnsiTheme="majorHAnsi"/>
                <w:lang w:val="es-DO"/>
              </w:rPr>
            </w:pPr>
            <w:r w:rsidRPr="00E90549">
              <w:rPr>
                <w:rFonts w:asciiTheme="majorHAnsi" w:eastAsia="SimSun" w:hAnsiTheme="majorHAnsi" w:cs="Arial"/>
                <w:sz w:val="24"/>
                <w:szCs w:val="24"/>
                <w:lang w:val="es-DO"/>
              </w:rPr>
              <w:t>Punto de Contacto Codex de la Republica Dominicana,</w:t>
            </w:r>
            <w:r w:rsidR="00973A55">
              <w:rPr>
                <w:rFonts w:asciiTheme="majorHAnsi" w:eastAsia="SimSun" w:hAnsiTheme="majorHAnsi" w:cs="Arial"/>
                <w:sz w:val="24"/>
                <w:szCs w:val="24"/>
                <w:lang w:val="es-DO"/>
              </w:rPr>
              <w:t xml:space="preserve"> (</w:t>
            </w:r>
            <w:r w:rsidRPr="00E90549">
              <w:rPr>
                <w:rFonts w:asciiTheme="majorHAnsi" w:eastAsia="SimSun" w:hAnsiTheme="majorHAnsi" w:cs="Arial"/>
                <w:sz w:val="24"/>
                <w:szCs w:val="24"/>
                <w:lang w:val="es-DO"/>
              </w:rPr>
              <w:t>PCC-RD</w:t>
            </w:r>
            <w:r w:rsidR="00973A55">
              <w:rPr>
                <w:rFonts w:asciiTheme="majorHAnsi" w:eastAsia="SimSun" w:hAnsiTheme="majorHAnsi" w:cs="Arial"/>
                <w:sz w:val="24"/>
                <w:szCs w:val="24"/>
                <w:lang w:val="es-DO"/>
              </w:rPr>
              <w:t>)</w:t>
            </w:r>
            <w:r w:rsidRPr="00E90549">
              <w:rPr>
                <w:rFonts w:asciiTheme="majorHAnsi" w:eastAsia="SimSun" w:hAnsiTheme="majorHAnsi" w:cs="Arial"/>
                <w:sz w:val="24"/>
                <w:szCs w:val="24"/>
                <w:lang w:val="es-DO"/>
              </w:rPr>
              <w:t xml:space="preserve">, </w:t>
            </w:r>
            <w:r w:rsidR="00973A55">
              <w:rPr>
                <w:rFonts w:asciiTheme="majorHAnsi" w:eastAsia="SimSun" w:hAnsiTheme="majorHAnsi" w:cs="Arial"/>
                <w:sz w:val="24"/>
                <w:szCs w:val="24"/>
                <w:lang w:val="es-DO"/>
              </w:rPr>
              <w:t>(</w:t>
            </w:r>
            <w:r w:rsidRPr="00E90549">
              <w:rPr>
                <w:rFonts w:asciiTheme="majorHAnsi" w:eastAsia="SimSun" w:hAnsiTheme="majorHAnsi" w:cs="Arial"/>
                <w:sz w:val="24"/>
                <w:szCs w:val="24"/>
                <w:lang w:val="es-DO"/>
              </w:rPr>
              <w:t>DIGEMAPS</w:t>
            </w:r>
            <w:r w:rsidR="00973A55">
              <w:rPr>
                <w:rFonts w:asciiTheme="majorHAnsi" w:eastAsia="SimSun" w:hAnsiTheme="majorHAnsi" w:cs="Arial"/>
                <w:sz w:val="24"/>
                <w:szCs w:val="24"/>
                <w:lang w:val="es-DO"/>
              </w:rPr>
              <w:t>)</w:t>
            </w:r>
            <w:r w:rsidRPr="00E90549">
              <w:rPr>
                <w:rFonts w:asciiTheme="majorHAnsi" w:eastAsia="SimSun" w:hAnsiTheme="majorHAnsi" w:cs="Arial"/>
                <w:sz w:val="24"/>
                <w:szCs w:val="24"/>
                <w:lang w:val="es-DO"/>
              </w:rPr>
              <w:t>(MISPAS)</w:t>
            </w:r>
          </w:p>
        </w:tc>
      </w:tr>
      <w:tr w:rsidR="00CC0F10" w14:paraId="15524736" w14:textId="77777777" w:rsidTr="00973A55">
        <w:tc>
          <w:tcPr>
            <w:tcW w:w="3438" w:type="dxa"/>
          </w:tcPr>
          <w:p w14:paraId="3D376EBB" w14:textId="5EF1DEE1" w:rsidR="00CC0F10" w:rsidRDefault="00CC0F10" w:rsidP="006A3CC2">
            <w:pPr>
              <w:rPr>
                <w:lang w:val="es-DO"/>
              </w:rPr>
            </w:pPr>
            <w:r>
              <w:rPr>
                <w:lang w:val="es-DO"/>
              </w:rPr>
              <w:t xml:space="preserve">Rosalina Rodríguez </w:t>
            </w:r>
          </w:p>
        </w:tc>
        <w:tc>
          <w:tcPr>
            <w:tcW w:w="7110" w:type="dxa"/>
          </w:tcPr>
          <w:p w14:paraId="129FBE40" w14:textId="7C344478" w:rsidR="00CC0F10" w:rsidRDefault="00CC0F10" w:rsidP="006A3CC2">
            <w:pPr>
              <w:rPr>
                <w:lang w:val="es-DO"/>
              </w:rPr>
            </w:pPr>
            <w:r>
              <w:rPr>
                <w:lang w:val="es-DO"/>
              </w:rPr>
              <w:t>Mejía Arcalá</w:t>
            </w:r>
          </w:p>
        </w:tc>
      </w:tr>
      <w:tr w:rsidR="00CC0F10" w14:paraId="2E4C557C" w14:textId="77777777" w:rsidTr="00973A55">
        <w:tc>
          <w:tcPr>
            <w:tcW w:w="3438" w:type="dxa"/>
          </w:tcPr>
          <w:p w14:paraId="1082B1AB" w14:textId="04D58351" w:rsidR="00CC0F10" w:rsidRDefault="00CC0F10" w:rsidP="006A3CC2">
            <w:pPr>
              <w:rPr>
                <w:lang w:val="es-DO"/>
              </w:rPr>
            </w:pPr>
            <w:r>
              <w:rPr>
                <w:lang w:val="es-DO"/>
              </w:rPr>
              <w:t>Denise Candelario</w:t>
            </w:r>
          </w:p>
        </w:tc>
        <w:tc>
          <w:tcPr>
            <w:tcW w:w="7110" w:type="dxa"/>
          </w:tcPr>
          <w:p w14:paraId="00E6B8CE" w14:textId="3AEE8D35" w:rsidR="00CC0F10" w:rsidRDefault="00CC0F10" w:rsidP="006A3CC2">
            <w:pPr>
              <w:rPr>
                <w:lang w:val="es-DO"/>
              </w:rPr>
            </w:pPr>
            <w:r>
              <w:rPr>
                <w:lang w:val="es-DO"/>
              </w:rPr>
              <w:t>Productos Químicos Industriales, PQI</w:t>
            </w:r>
          </w:p>
        </w:tc>
      </w:tr>
      <w:tr w:rsidR="00CC0F10" w14:paraId="3D83F2FB" w14:textId="77777777" w:rsidTr="00973A55">
        <w:tc>
          <w:tcPr>
            <w:tcW w:w="3438" w:type="dxa"/>
          </w:tcPr>
          <w:p w14:paraId="417834B0" w14:textId="228B79CD" w:rsidR="00CC0F10" w:rsidRDefault="00CC0F10" w:rsidP="006A3CC2">
            <w:pPr>
              <w:rPr>
                <w:lang w:val="es-DO"/>
              </w:rPr>
            </w:pPr>
            <w:r>
              <w:rPr>
                <w:lang w:val="es-DO"/>
              </w:rPr>
              <w:t xml:space="preserve">José Valenzuela </w:t>
            </w:r>
          </w:p>
        </w:tc>
        <w:tc>
          <w:tcPr>
            <w:tcW w:w="7110" w:type="dxa"/>
          </w:tcPr>
          <w:p w14:paraId="3B8A2396" w14:textId="47326BA4" w:rsidR="00CC0F10" w:rsidRDefault="00CC0F10" w:rsidP="006A3CC2">
            <w:pPr>
              <w:rPr>
                <w:lang w:val="es-DO"/>
              </w:rPr>
            </w:pPr>
            <w:r>
              <w:rPr>
                <w:lang w:val="es-DO"/>
              </w:rPr>
              <w:t>Universidad Nacional Pedro Henríquez Ureña (UNPHU)</w:t>
            </w:r>
          </w:p>
        </w:tc>
      </w:tr>
      <w:tr w:rsidR="00CC0F10" w14:paraId="55C90A5C" w14:textId="77777777" w:rsidTr="00973A55">
        <w:tc>
          <w:tcPr>
            <w:tcW w:w="3438" w:type="dxa"/>
          </w:tcPr>
          <w:p w14:paraId="0A0D5796" w14:textId="32A35A67" w:rsidR="00CC0F10" w:rsidRDefault="00CC0F10" w:rsidP="006A3CC2">
            <w:pPr>
              <w:rPr>
                <w:lang w:val="es-DO"/>
              </w:rPr>
            </w:pPr>
            <w:r>
              <w:rPr>
                <w:lang w:val="es-DO"/>
              </w:rPr>
              <w:t xml:space="preserve">María Celeste Rodríguez </w:t>
            </w:r>
          </w:p>
        </w:tc>
        <w:tc>
          <w:tcPr>
            <w:tcW w:w="7110" w:type="dxa"/>
          </w:tcPr>
          <w:p w14:paraId="3CE5C526" w14:textId="610152B2" w:rsidR="00CC0F10" w:rsidRDefault="009250A2" w:rsidP="006A3CC2">
            <w:pPr>
              <w:rPr>
                <w:lang w:val="es-DO"/>
              </w:rPr>
            </w:pPr>
            <w:r>
              <w:rPr>
                <w:lang w:val="es-DO"/>
              </w:rPr>
              <w:t>Consejo Nacional de Consumidores &amp; Usuarios (CONACONU)</w:t>
            </w:r>
          </w:p>
        </w:tc>
      </w:tr>
      <w:tr w:rsidR="00CC0F10" w14:paraId="73B15295" w14:textId="77777777" w:rsidTr="00973A55">
        <w:tc>
          <w:tcPr>
            <w:tcW w:w="3438" w:type="dxa"/>
          </w:tcPr>
          <w:p w14:paraId="0DC3CEE2" w14:textId="124B6F28" w:rsidR="00CC0F10" w:rsidRDefault="009250A2" w:rsidP="006A3CC2">
            <w:pPr>
              <w:rPr>
                <w:lang w:val="es-DO"/>
              </w:rPr>
            </w:pPr>
            <w:r>
              <w:rPr>
                <w:lang w:val="es-DO"/>
              </w:rPr>
              <w:t>Julia Carrasco</w:t>
            </w:r>
          </w:p>
        </w:tc>
        <w:tc>
          <w:tcPr>
            <w:tcW w:w="7110" w:type="dxa"/>
          </w:tcPr>
          <w:p w14:paraId="2BE462DC" w14:textId="78D17C05" w:rsidR="00CC0F10" w:rsidRDefault="009250A2" w:rsidP="006A3CC2">
            <w:pPr>
              <w:rPr>
                <w:lang w:val="es-DO"/>
              </w:rPr>
            </w:pPr>
            <w:r>
              <w:rPr>
                <w:lang w:val="es-DO"/>
              </w:rPr>
              <w:t>Sigma Alimentos</w:t>
            </w:r>
            <w:r w:rsidR="00E90549">
              <w:rPr>
                <w:lang w:val="es-DO"/>
              </w:rPr>
              <w:t xml:space="preserve"> Dominicana</w:t>
            </w:r>
            <w:r>
              <w:rPr>
                <w:lang w:val="es-DO"/>
              </w:rPr>
              <w:t>, S.A.</w:t>
            </w:r>
          </w:p>
        </w:tc>
      </w:tr>
      <w:tr w:rsidR="00CC0F10" w14:paraId="73F12643" w14:textId="77777777" w:rsidTr="00973A55">
        <w:tc>
          <w:tcPr>
            <w:tcW w:w="3438" w:type="dxa"/>
          </w:tcPr>
          <w:p w14:paraId="566A2A18" w14:textId="75B25FC2" w:rsidR="00CC0F10" w:rsidRDefault="009250A2" w:rsidP="006A3CC2">
            <w:pPr>
              <w:rPr>
                <w:lang w:val="es-DO"/>
              </w:rPr>
            </w:pPr>
            <w:r>
              <w:rPr>
                <w:lang w:val="es-DO"/>
              </w:rPr>
              <w:t>Ana Melania Soriano</w:t>
            </w:r>
          </w:p>
        </w:tc>
        <w:tc>
          <w:tcPr>
            <w:tcW w:w="7110" w:type="dxa"/>
          </w:tcPr>
          <w:p w14:paraId="41DDC591" w14:textId="129F0545" w:rsidR="00CC0F10" w:rsidRDefault="009250A2" w:rsidP="006A3CC2">
            <w:pPr>
              <w:rPr>
                <w:lang w:val="es-DO"/>
              </w:rPr>
            </w:pPr>
            <w:r w:rsidRPr="00FF657C">
              <w:rPr>
                <w:lang w:val="es-ES"/>
              </w:rPr>
              <w:t>Observatorio Nacional para la Protección del Consumidor (ONPECO)</w:t>
            </w:r>
          </w:p>
        </w:tc>
      </w:tr>
      <w:tr w:rsidR="00CC0F10" w14:paraId="22DF3D46" w14:textId="77777777" w:rsidTr="00973A55">
        <w:tc>
          <w:tcPr>
            <w:tcW w:w="3438" w:type="dxa"/>
          </w:tcPr>
          <w:p w14:paraId="3BF93935" w14:textId="667921E2" w:rsidR="00CC0F10" w:rsidRDefault="009250A2" w:rsidP="006A3CC2">
            <w:pPr>
              <w:rPr>
                <w:lang w:val="es-DO"/>
              </w:rPr>
            </w:pPr>
            <w:r>
              <w:rPr>
                <w:lang w:val="es-DO"/>
              </w:rPr>
              <w:t>Svetlana Afanasieva</w:t>
            </w:r>
          </w:p>
        </w:tc>
        <w:tc>
          <w:tcPr>
            <w:tcW w:w="7110" w:type="dxa"/>
          </w:tcPr>
          <w:p w14:paraId="63147527" w14:textId="1DDADDCD" w:rsidR="00CC0F10" w:rsidRDefault="009250A2" w:rsidP="006A3CC2">
            <w:pPr>
              <w:rPr>
                <w:lang w:val="es-DO"/>
              </w:rPr>
            </w:pPr>
            <w:r>
              <w:rPr>
                <w:lang w:val="es-DO"/>
              </w:rPr>
              <w:t>Programa de Nutrición del Viceministerio de Salud Colectiva</w:t>
            </w:r>
            <w:r w:rsidR="00551232">
              <w:rPr>
                <w:lang w:val="es-DO"/>
              </w:rPr>
              <w:t>, Ministerio de Salud Pública</w:t>
            </w:r>
            <w:r w:rsidR="00973A55">
              <w:rPr>
                <w:lang w:val="es-DO"/>
              </w:rPr>
              <w:t xml:space="preserve"> y Asistencia Social</w:t>
            </w:r>
            <w:r w:rsidR="00551232">
              <w:rPr>
                <w:lang w:val="es-DO"/>
              </w:rPr>
              <w:t xml:space="preserve"> (MISPAS)</w:t>
            </w:r>
          </w:p>
        </w:tc>
      </w:tr>
      <w:tr w:rsidR="00CC0F10" w14:paraId="7B897409" w14:textId="77777777" w:rsidTr="00973A55">
        <w:tc>
          <w:tcPr>
            <w:tcW w:w="3438" w:type="dxa"/>
          </w:tcPr>
          <w:p w14:paraId="4ADFB66B" w14:textId="40C1FBF8" w:rsidR="00CC0F10" w:rsidRDefault="009250A2" w:rsidP="006A3CC2">
            <w:pPr>
              <w:rPr>
                <w:lang w:val="es-DO"/>
              </w:rPr>
            </w:pPr>
            <w:r>
              <w:rPr>
                <w:lang w:val="es-DO"/>
              </w:rPr>
              <w:t xml:space="preserve">Martha </w:t>
            </w:r>
            <w:r w:rsidR="00CD65EB">
              <w:rPr>
                <w:lang w:val="es-DO"/>
              </w:rPr>
              <w:t xml:space="preserve">Josefina </w:t>
            </w:r>
            <w:r>
              <w:rPr>
                <w:lang w:val="es-DO"/>
              </w:rPr>
              <w:t>Nina</w:t>
            </w:r>
            <w:r w:rsidR="00CD65EB">
              <w:rPr>
                <w:lang w:val="es-DO"/>
              </w:rPr>
              <w:t xml:space="preserve"> Rivera</w:t>
            </w:r>
          </w:p>
        </w:tc>
        <w:tc>
          <w:tcPr>
            <w:tcW w:w="7110" w:type="dxa"/>
          </w:tcPr>
          <w:p w14:paraId="036602E3" w14:textId="083E4270" w:rsidR="00CC0F10" w:rsidRDefault="009250A2" w:rsidP="006A3CC2">
            <w:pPr>
              <w:rPr>
                <w:lang w:val="es-DO"/>
              </w:rPr>
            </w:pPr>
            <w:r>
              <w:rPr>
                <w:lang w:val="es-DO"/>
              </w:rPr>
              <w:t xml:space="preserve"> Coordinadora de Lactancia Materna</w:t>
            </w:r>
            <w:r w:rsidR="00973A55">
              <w:rPr>
                <w:lang w:val="es-DO"/>
              </w:rPr>
              <w:t xml:space="preserve">, </w:t>
            </w:r>
            <w:r w:rsidR="00551232">
              <w:rPr>
                <w:lang w:val="es-DO"/>
              </w:rPr>
              <w:t xml:space="preserve">Ministerio de Salud </w:t>
            </w:r>
            <w:r w:rsidR="00E90549">
              <w:rPr>
                <w:lang w:val="es-DO"/>
              </w:rPr>
              <w:t>Pública</w:t>
            </w:r>
            <w:r w:rsidR="00973A55">
              <w:rPr>
                <w:lang w:val="es-DO"/>
              </w:rPr>
              <w:t xml:space="preserve"> y </w:t>
            </w:r>
            <w:r w:rsidR="00973A55">
              <w:rPr>
                <w:lang w:val="es-DO"/>
              </w:rPr>
              <w:lastRenderedPageBreak/>
              <w:t xml:space="preserve">Asistencia Social </w:t>
            </w:r>
            <w:r w:rsidR="00551232">
              <w:rPr>
                <w:lang w:val="es-DO"/>
              </w:rPr>
              <w:t xml:space="preserve"> </w:t>
            </w:r>
            <w:r w:rsidR="00E90549">
              <w:rPr>
                <w:lang w:val="es-DO"/>
              </w:rPr>
              <w:t>(MISPAS)</w:t>
            </w:r>
          </w:p>
        </w:tc>
      </w:tr>
      <w:tr w:rsidR="00CC0F10" w14:paraId="3FDD5EE7" w14:textId="77777777" w:rsidTr="00973A55">
        <w:tc>
          <w:tcPr>
            <w:tcW w:w="3438" w:type="dxa"/>
          </w:tcPr>
          <w:p w14:paraId="32E242BA" w14:textId="7AE91867" w:rsidR="00CC0F10" w:rsidRDefault="009250A2" w:rsidP="006A3CC2">
            <w:pPr>
              <w:rPr>
                <w:lang w:val="es-DO"/>
              </w:rPr>
            </w:pPr>
            <w:r>
              <w:rPr>
                <w:lang w:val="es-DO"/>
              </w:rPr>
              <w:lastRenderedPageBreak/>
              <w:t>Lauren Vargas</w:t>
            </w:r>
          </w:p>
        </w:tc>
        <w:tc>
          <w:tcPr>
            <w:tcW w:w="7110" w:type="dxa"/>
          </w:tcPr>
          <w:p w14:paraId="2D26AD91" w14:textId="5A121609" w:rsidR="00CC0F10" w:rsidRDefault="009250A2" w:rsidP="006A3CC2">
            <w:pPr>
              <w:rPr>
                <w:lang w:val="es-DO"/>
              </w:rPr>
            </w:pPr>
            <w:r>
              <w:rPr>
                <w:lang w:val="es-DO"/>
              </w:rPr>
              <w:t>Pasteurizadora Rica</w:t>
            </w:r>
            <w:r w:rsidR="00E90549">
              <w:rPr>
                <w:lang w:val="es-DO"/>
              </w:rPr>
              <w:t>, S. A.</w:t>
            </w:r>
          </w:p>
        </w:tc>
      </w:tr>
      <w:tr w:rsidR="009250A2" w14:paraId="5E69D35A" w14:textId="77777777" w:rsidTr="00973A55">
        <w:tc>
          <w:tcPr>
            <w:tcW w:w="3438" w:type="dxa"/>
          </w:tcPr>
          <w:p w14:paraId="5D60269D" w14:textId="68459A66" w:rsidR="009250A2" w:rsidRDefault="009250A2" w:rsidP="009250A2">
            <w:pPr>
              <w:spacing w:after="0"/>
              <w:rPr>
                <w:lang w:val="es-DO"/>
              </w:rPr>
            </w:pPr>
            <w:r>
              <w:rPr>
                <w:lang w:val="es-DO"/>
              </w:rPr>
              <w:t>Mariana Furakis</w:t>
            </w:r>
          </w:p>
          <w:p w14:paraId="5578AB64" w14:textId="05028D76" w:rsidR="009250A2" w:rsidRDefault="009250A2" w:rsidP="009250A2">
            <w:pPr>
              <w:spacing w:after="0"/>
              <w:rPr>
                <w:lang w:val="es-DO"/>
              </w:rPr>
            </w:pPr>
            <w:r>
              <w:rPr>
                <w:lang w:val="es-DO"/>
              </w:rPr>
              <w:t xml:space="preserve">Leandro Vargas </w:t>
            </w:r>
          </w:p>
        </w:tc>
        <w:tc>
          <w:tcPr>
            <w:tcW w:w="7110" w:type="dxa"/>
          </w:tcPr>
          <w:p w14:paraId="1153FEFC" w14:textId="56146968" w:rsidR="009250A2" w:rsidRDefault="009250A2" w:rsidP="006A3CC2">
            <w:pPr>
              <w:rPr>
                <w:lang w:val="es-DO"/>
              </w:rPr>
            </w:pPr>
            <w:r w:rsidRPr="00065888">
              <w:rPr>
                <w:rFonts w:asciiTheme="majorHAnsi" w:hAnsiTheme="majorHAnsi"/>
                <w:lang w:val="es-ES"/>
              </w:rPr>
              <w:t>Consejo Nacional para la Reglamentación y Fomento de la Industria Lechera (CONALECHE)</w:t>
            </w:r>
          </w:p>
        </w:tc>
      </w:tr>
      <w:tr w:rsidR="009250A2" w14:paraId="332E3DAE" w14:textId="77777777" w:rsidTr="00973A55">
        <w:tc>
          <w:tcPr>
            <w:tcW w:w="3438" w:type="dxa"/>
          </w:tcPr>
          <w:p w14:paraId="34B1F925" w14:textId="0F3045A7" w:rsidR="009250A2" w:rsidRDefault="00A83161" w:rsidP="006A3CC2">
            <w:pPr>
              <w:rPr>
                <w:lang w:val="es-DO"/>
              </w:rPr>
            </w:pPr>
            <w:r>
              <w:rPr>
                <w:lang w:val="es-DO"/>
              </w:rPr>
              <w:t xml:space="preserve">Claudia Chez </w:t>
            </w:r>
          </w:p>
        </w:tc>
        <w:tc>
          <w:tcPr>
            <w:tcW w:w="7110" w:type="dxa"/>
          </w:tcPr>
          <w:p w14:paraId="2AAFBE8F" w14:textId="451C3FA5" w:rsidR="009250A2" w:rsidRDefault="00E90549" w:rsidP="006A3CC2">
            <w:pPr>
              <w:rPr>
                <w:lang w:val="es-DO"/>
              </w:rPr>
            </w:pPr>
            <w:r>
              <w:rPr>
                <w:lang w:val="es-DO"/>
              </w:rPr>
              <w:t>Grupo l</w:t>
            </w:r>
            <w:r w:rsidR="00A83161">
              <w:rPr>
                <w:lang w:val="es-DO"/>
              </w:rPr>
              <w:t xml:space="preserve">ácteos del </w:t>
            </w:r>
            <w:r>
              <w:rPr>
                <w:lang w:val="es-DO"/>
              </w:rPr>
              <w:t xml:space="preserve">Caribe S. A. </w:t>
            </w:r>
          </w:p>
        </w:tc>
      </w:tr>
      <w:tr w:rsidR="009250A2" w14:paraId="1BC42021" w14:textId="77777777" w:rsidTr="00973A55">
        <w:tc>
          <w:tcPr>
            <w:tcW w:w="3438" w:type="dxa"/>
          </w:tcPr>
          <w:p w14:paraId="534134F3" w14:textId="48A0E4CD" w:rsidR="009250A2" w:rsidRDefault="00A83161" w:rsidP="006A3CC2">
            <w:pPr>
              <w:rPr>
                <w:lang w:val="es-DO"/>
              </w:rPr>
            </w:pPr>
            <w:r>
              <w:rPr>
                <w:lang w:val="es-DO"/>
              </w:rPr>
              <w:t>Modesta Acosta</w:t>
            </w:r>
          </w:p>
        </w:tc>
        <w:tc>
          <w:tcPr>
            <w:tcW w:w="7110" w:type="dxa"/>
          </w:tcPr>
          <w:p w14:paraId="07993648" w14:textId="02BB0B4B" w:rsidR="009250A2" w:rsidRDefault="00A83161" w:rsidP="006A3CC2">
            <w:pPr>
              <w:rPr>
                <w:lang w:val="es-DO"/>
              </w:rPr>
            </w:pPr>
            <w:r>
              <w:rPr>
                <w:lang w:val="es-DO"/>
              </w:rPr>
              <w:t>Instituto Dominicano para la Calidad (INDOCAL)</w:t>
            </w:r>
          </w:p>
        </w:tc>
      </w:tr>
      <w:tr w:rsidR="009250A2" w14:paraId="7848305D" w14:textId="77777777" w:rsidTr="00973A55">
        <w:tc>
          <w:tcPr>
            <w:tcW w:w="3438" w:type="dxa"/>
          </w:tcPr>
          <w:p w14:paraId="3B0121EE" w14:textId="77777777" w:rsidR="009250A2" w:rsidRDefault="009250A2" w:rsidP="006A3CC2">
            <w:pPr>
              <w:rPr>
                <w:lang w:val="es-DO"/>
              </w:rPr>
            </w:pPr>
          </w:p>
        </w:tc>
        <w:tc>
          <w:tcPr>
            <w:tcW w:w="7110" w:type="dxa"/>
          </w:tcPr>
          <w:p w14:paraId="357F8619" w14:textId="77777777" w:rsidR="009250A2" w:rsidRDefault="009250A2" w:rsidP="006A3CC2">
            <w:pPr>
              <w:rPr>
                <w:lang w:val="es-DO"/>
              </w:rPr>
            </w:pPr>
          </w:p>
        </w:tc>
      </w:tr>
      <w:tr w:rsidR="009250A2" w14:paraId="4FD2A13D" w14:textId="77777777" w:rsidTr="006E7416">
        <w:tc>
          <w:tcPr>
            <w:tcW w:w="3438" w:type="dxa"/>
          </w:tcPr>
          <w:p w14:paraId="4ACB910C" w14:textId="77777777" w:rsidR="009250A2" w:rsidRDefault="009250A2" w:rsidP="006A3CC2">
            <w:pPr>
              <w:rPr>
                <w:lang w:val="es-DO"/>
              </w:rPr>
            </w:pPr>
          </w:p>
        </w:tc>
        <w:tc>
          <w:tcPr>
            <w:tcW w:w="7110" w:type="dxa"/>
          </w:tcPr>
          <w:p w14:paraId="7E885931" w14:textId="77777777" w:rsidR="009250A2" w:rsidRDefault="009250A2" w:rsidP="006A3CC2">
            <w:pPr>
              <w:rPr>
                <w:lang w:val="es-DO"/>
              </w:rPr>
            </w:pPr>
          </w:p>
        </w:tc>
      </w:tr>
      <w:tr w:rsidR="009250A2" w14:paraId="1B24E5A6" w14:textId="77777777" w:rsidTr="006E7416">
        <w:tc>
          <w:tcPr>
            <w:tcW w:w="3438" w:type="dxa"/>
          </w:tcPr>
          <w:p w14:paraId="36FA9EE7" w14:textId="77777777" w:rsidR="009250A2" w:rsidRDefault="009250A2" w:rsidP="006A3CC2">
            <w:pPr>
              <w:rPr>
                <w:lang w:val="es-DO"/>
              </w:rPr>
            </w:pPr>
          </w:p>
        </w:tc>
        <w:tc>
          <w:tcPr>
            <w:tcW w:w="7110" w:type="dxa"/>
          </w:tcPr>
          <w:p w14:paraId="47AEE21A" w14:textId="77777777" w:rsidR="009250A2" w:rsidRDefault="009250A2" w:rsidP="006A3CC2">
            <w:pPr>
              <w:rPr>
                <w:lang w:val="es-DO"/>
              </w:rPr>
            </w:pPr>
          </w:p>
        </w:tc>
      </w:tr>
    </w:tbl>
    <w:p w14:paraId="678590E5" w14:textId="5016C430" w:rsidR="00CC0F10" w:rsidRPr="006A3CC2" w:rsidRDefault="00CC0F10" w:rsidP="006A3CC2">
      <w:pPr>
        <w:rPr>
          <w:lang w:val="es-DO"/>
        </w:rPr>
      </w:pPr>
    </w:p>
    <w:p w14:paraId="0E990D64" w14:textId="12FB0FFF" w:rsidR="001A33D0" w:rsidRPr="00D66C60" w:rsidRDefault="001A33D0" w:rsidP="001A33D0">
      <w:pPr>
        <w:rPr>
          <w:b/>
          <w:bCs/>
          <w:iCs/>
          <w:color w:val="0070C0"/>
          <w:lang w:val="es-DO"/>
        </w:rPr>
      </w:pPr>
    </w:p>
    <w:p w14:paraId="20A36DE7" w14:textId="77777777" w:rsidR="001A33D0" w:rsidRPr="00F35650" w:rsidRDefault="001A33D0" w:rsidP="001A33D0">
      <w:pPr>
        <w:rPr>
          <w:lang w:val="es-DO"/>
        </w:rPr>
      </w:pPr>
    </w:p>
    <w:p w14:paraId="38BBEFB7" w14:textId="77777777" w:rsidR="001A33D0" w:rsidRPr="00F35650" w:rsidRDefault="001A33D0" w:rsidP="001A33D0">
      <w:pPr>
        <w:pageBreakBefore/>
        <w:spacing w:after="360" w:line="360" w:lineRule="atLeast"/>
        <w:jc w:val="left"/>
        <w:rPr>
          <w:b/>
          <w:sz w:val="32"/>
          <w:szCs w:val="32"/>
          <w:lang w:val="es-DO"/>
        </w:rPr>
        <w:sectPr w:rsidR="001A33D0" w:rsidRPr="00F35650" w:rsidSect="004421EF">
          <w:headerReference w:type="even" r:id="rId13"/>
          <w:headerReference w:type="default" r:id="rId14"/>
          <w:footerReference w:type="even" r:id="rId15"/>
          <w:footerReference w:type="default" r:id="rId16"/>
          <w:pgSz w:w="11906" w:h="16838" w:code="9"/>
          <w:pgMar w:top="794" w:right="1077" w:bottom="567" w:left="1077" w:header="709" w:footer="284" w:gutter="0"/>
          <w:pgNumType w:fmt="lowerRoman"/>
          <w:cols w:space="720"/>
        </w:sectPr>
      </w:pPr>
    </w:p>
    <w:p w14:paraId="1CE80D2F" w14:textId="7BBD727D" w:rsidR="0064429D" w:rsidRDefault="00690737" w:rsidP="0064429D">
      <w:pPr>
        <w:pStyle w:val="zzSTDTitle"/>
        <w:spacing w:before="0" w:after="360"/>
        <w:rPr>
          <w:color w:val="auto"/>
          <w:szCs w:val="32"/>
          <w:lang w:val="es-DO"/>
        </w:rPr>
      </w:pPr>
      <w:r>
        <w:rPr>
          <w:color w:val="auto"/>
          <w:szCs w:val="32"/>
          <w:lang w:val="es-DO"/>
        </w:rPr>
        <w:lastRenderedPageBreak/>
        <w:t>Uso de términos lecheros</w:t>
      </w:r>
      <w:bookmarkStart w:id="1" w:name="_Toc353342669"/>
    </w:p>
    <w:p w14:paraId="0D4E856A" w14:textId="540E27E9" w:rsidR="001A33D0" w:rsidRDefault="002F2CD3" w:rsidP="0064429D">
      <w:pPr>
        <w:pStyle w:val="Heading1"/>
        <w:rPr>
          <w:lang w:val="es-DO"/>
        </w:rPr>
      </w:pPr>
      <w:bookmarkStart w:id="2" w:name="_Toc163050516"/>
      <w:r w:rsidRPr="00C0501D">
        <w:rPr>
          <w:lang w:val="es-DO"/>
        </w:rPr>
        <w:t>Objeto</w:t>
      </w:r>
      <w:r w:rsidRPr="0064429D">
        <w:rPr>
          <w:lang w:val="es-DO"/>
        </w:rPr>
        <w:t xml:space="preserve"> </w:t>
      </w:r>
      <w:bookmarkEnd w:id="1"/>
      <w:r w:rsidR="00D66C60">
        <w:rPr>
          <w:lang w:val="es-DO"/>
        </w:rPr>
        <w:t>y campo de aplicación</w:t>
      </w:r>
      <w:bookmarkEnd w:id="2"/>
      <w:r w:rsidR="00D66C60">
        <w:rPr>
          <w:lang w:val="es-DO"/>
        </w:rPr>
        <w:t xml:space="preserve"> </w:t>
      </w:r>
    </w:p>
    <w:p w14:paraId="1860F5F9" w14:textId="5A83CABB" w:rsidR="001A33D0" w:rsidRDefault="002F2CD3" w:rsidP="007B09B3">
      <w:pPr>
        <w:pStyle w:val="Heading2"/>
        <w:rPr>
          <w:lang w:val="es-DO"/>
        </w:rPr>
      </w:pPr>
      <w:bookmarkStart w:id="3" w:name="_Toc163050517"/>
      <w:r w:rsidRPr="00C0501D">
        <w:rPr>
          <w:lang w:val="es-DO"/>
        </w:rPr>
        <w:t>Objeto</w:t>
      </w:r>
      <w:bookmarkEnd w:id="3"/>
    </w:p>
    <w:p w14:paraId="0D056152" w14:textId="0F32A681" w:rsidR="00690737" w:rsidRPr="007B43A1" w:rsidRDefault="00690737" w:rsidP="00690737">
      <w:pPr>
        <w:rPr>
          <w:color w:val="000000" w:themeColor="text1"/>
          <w:lang w:val="es-DO" w:eastAsia="ja-JP"/>
        </w:rPr>
      </w:pPr>
      <w:r w:rsidRPr="007B43A1">
        <w:rPr>
          <w:color w:val="000000" w:themeColor="text1"/>
          <w:lang w:val="es-DO" w:eastAsia="ja-JP"/>
        </w:rPr>
        <w:t>Esta norma define los términos lecheros relacionados con los alimentos que se destinan al consumo directo o a la elaboración</w:t>
      </w:r>
      <w:r w:rsidR="002C579D" w:rsidRPr="007B43A1">
        <w:rPr>
          <w:color w:val="000000" w:themeColor="text1"/>
          <w:lang w:val="es-DO" w:eastAsia="ja-JP"/>
        </w:rPr>
        <w:t xml:space="preserve"> ulterior</w:t>
      </w:r>
      <w:r w:rsidRPr="007B43A1">
        <w:rPr>
          <w:color w:val="000000" w:themeColor="text1"/>
          <w:lang w:val="es-DO" w:eastAsia="ja-JP"/>
        </w:rPr>
        <w:t xml:space="preserve">. </w:t>
      </w:r>
    </w:p>
    <w:p w14:paraId="5AC9095A" w14:textId="020A379E" w:rsidR="002F2CD3" w:rsidRDefault="002F2CD3" w:rsidP="007B09B3">
      <w:pPr>
        <w:pStyle w:val="Heading2"/>
        <w:rPr>
          <w:lang w:val="es-DO"/>
        </w:rPr>
      </w:pPr>
      <w:bookmarkStart w:id="4" w:name="_Toc163050518"/>
      <w:r>
        <w:t xml:space="preserve">Campo de </w:t>
      </w:r>
      <w:r w:rsidR="00C0501D" w:rsidRPr="00C0501D">
        <w:rPr>
          <w:lang w:val="es-DO"/>
        </w:rPr>
        <w:t>aplicación</w:t>
      </w:r>
      <w:bookmarkEnd w:id="4"/>
    </w:p>
    <w:p w14:paraId="5D046A8F" w14:textId="0FF7FAB0" w:rsidR="00690737" w:rsidRPr="007B43A1" w:rsidRDefault="00690737" w:rsidP="00690737">
      <w:pPr>
        <w:rPr>
          <w:color w:val="000000" w:themeColor="text1"/>
          <w:lang w:val="es-DO" w:eastAsia="ja-JP"/>
        </w:rPr>
      </w:pPr>
      <w:r w:rsidRPr="007B43A1">
        <w:rPr>
          <w:color w:val="000000" w:themeColor="text1"/>
          <w:lang w:val="es-DO" w:eastAsia="ja-JP"/>
        </w:rPr>
        <w:t xml:space="preserve">Esta norma se </w:t>
      </w:r>
      <w:r w:rsidR="0024018A" w:rsidRPr="007B43A1">
        <w:rPr>
          <w:color w:val="000000" w:themeColor="text1"/>
          <w:lang w:val="es-DO" w:eastAsia="ja-JP"/>
        </w:rPr>
        <w:t>aplica al</w:t>
      </w:r>
      <w:r w:rsidRPr="007B43A1">
        <w:rPr>
          <w:color w:val="000000" w:themeColor="text1"/>
          <w:lang w:val="es-DO" w:eastAsia="ja-JP"/>
        </w:rPr>
        <w:t xml:space="preserve"> uso de los términos lecheros relacionados con los alimentos, tal como se definen en el capítulo 3. </w:t>
      </w:r>
    </w:p>
    <w:p w14:paraId="6D78AEDD" w14:textId="5DE6A863" w:rsidR="001A33D0" w:rsidRPr="002E0796" w:rsidRDefault="002F2CD3" w:rsidP="001A33D0">
      <w:pPr>
        <w:pStyle w:val="Heading1"/>
        <w:numPr>
          <w:ilvl w:val="0"/>
          <w:numId w:val="1"/>
        </w:numPr>
        <w:tabs>
          <w:tab w:val="clear" w:pos="432"/>
        </w:tabs>
        <w:ind w:left="0" w:firstLine="0"/>
      </w:pPr>
      <w:bookmarkStart w:id="5" w:name="_Toc353342670"/>
      <w:bookmarkStart w:id="6" w:name="_Toc163050519"/>
      <w:r w:rsidRPr="0064429D">
        <w:rPr>
          <w:lang w:val="es-DO"/>
        </w:rPr>
        <w:t>Referencias</w:t>
      </w:r>
      <w:bookmarkEnd w:id="5"/>
      <w:r w:rsidR="00487B7F">
        <w:rPr>
          <w:lang w:val="es-DO"/>
        </w:rPr>
        <w:t xml:space="preserve"> </w:t>
      </w:r>
      <w:r w:rsidR="0064429D" w:rsidRPr="0064429D">
        <w:rPr>
          <w:lang w:val="es-DO"/>
        </w:rPr>
        <w:t>normativas</w:t>
      </w:r>
      <w:bookmarkEnd w:id="6"/>
    </w:p>
    <w:p w14:paraId="49D94713" w14:textId="3AFCFEC9" w:rsidR="00487B7F" w:rsidRDefault="00487B7F" w:rsidP="001A33D0">
      <w:pPr>
        <w:rPr>
          <w:lang w:val="es-DO"/>
        </w:rPr>
      </w:pPr>
      <w:r w:rsidRPr="00487B7F">
        <w:rPr>
          <w:lang w:val="es-DO"/>
        </w:rPr>
        <w:t>Los siguientes documentos se mencionan en el texto de tal manera que parte o todo su contenido constituye</w:t>
      </w:r>
      <w:r w:rsidR="00F111DB">
        <w:rPr>
          <w:lang w:val="es-DO"/>
        </w:rPr>
        <w:t>n</w:t>
      </w:r>
      <w:r w:rsidRPr="00487B7F">
        <w:rPr>
          <w:lang w:val="es-DO"/>
        </w:rPr>
        <w:t xml:space="preserve"> requisitos de este documento. Para la</w:t>
      </w:r>
      <w:r>
        <w:rPr>
          <w:lang w:val="es-DO"/>
        </w:rPr>
        <w:t xml:space="preserve">s referencias con fecha, </w:t>
      </w:r>
      <w:r w:rsidRPr="00487B7F">
        <w:rPr>
          <w:lang w:val="es-DO"/>
        </w:rPr>
        <w:t>aplica la edición citada. Para referencias s</w:t>
      </w:r>
      <w:r>
        <w:rPr>
          <w:lang w:val="es-DO"/>
        </w:rPr>
        <w:t xml:space="preserve">in fecha, </w:t>
      </w:r>
      <w:r w:rsidRPr="00487B7F">
        <w:rPr>
          <w:lang w:val="es-DO"/>
        </w:rPr>
        <w:t>aplica la última edición del documento de referencia (incluidas las enmiendas).</w:t>
      </w:r>
    </w:p>
    <w:p w14:paraId="3D25CFCE" w14:textId="77777777" w:rsidR="00690737" w:rsidRPr="00690737" w:rsidRDefault="00690737" w:rsidP="00690737">
      <w:pPr>
        <w:rPr>
          <w:lang w:val="es-DO"/>
        </w:rPr>
      </w:pPr>
      <w:r w:rsidRPr="00690737">
        <w:rPr>
          <w:lang w:val="es-DO"/>
        </w:rPr>
        <w:t>NORDOM 53, Etiquetado general de los alimentos preenvasados</w:t>
      </w:r>
    </w:p>
    <w:p w14:paraId="3060C284" w14:textId="1D9FF824" w:rsidR="00077A65" w:rsidRPr="007B43A1" w:rsidRDefault="00077A65" w:rsidP="00690737">
      <w:pPr>
        <w:rPr>
          <w:color w:val="000000" w:themeColor="text1"/>
          <w:lang w:val="es-DO"/>
        </w:rPr>
      </w:pPr>
      <w:r w:rsidRPr="007B43A1">
        <w:rPr>
          <w:color w:val="000000" w:themeColor="text1"/>
          <w:lang w:val="es-DO"/>
        </w:rPr>
        <w:t>CXS 346-2021, Norma general para el etiquetado de envases de alimentos no destinados a la venta al por menor</w:t>
      </w:r>
    </w:p>
    <w:p w14:paraId="4160C56D" w14:textId="531559CE" w:rsidR="001A33D0" w:rsidRDefault="002F2CD3" w:rsidP="001A33D0">
      <w:pPr>
        <w:pStyle w:val="Heading1"/>
        <w:numPr>
          <w:ilvl w:val="0"/>
          <w:numId w:val="1"/>
        </w:numPr>
        <w:tabs>
          <w:tab w:val="clear" w:pos="432"/>
        </w:tabs>
        <w:ind w:left="0" w:firstLine="0"/>
        <w:rPr>
          <w:lang w:val="es-DO"/>
        </w:rPr>
      </w:pPr>
      <w:bookmarkStart w:id="7" w:name="_Toc353342671"/>
      <w:bookmarkStart w:id="8" w:name="_Toc163050520"/>
      <w:r w:rsidRPr="0064429D">
        <w:rPr>
          <w:lang w:val="es-DO"/>
        </w:rPr>
        <w:t>Términos</w:t>
      </w:r>
      <w:r w:rsidRPr="002F2CD3">
        <w:t xml:space="preserve"> y </w:t>
      </w:r>
      <w:r w:rsidRPr="0064429D">
        <w:rPr>
          <w:lang w:val="es-DO"/>
        </w:rPr>
        <w:t>definiciones</w:t>
      </w:r>
      <w:bookmarkEnd w:id="7"/>
      <w:bookmarkEnd w:id="8"/>
    </w:p>
    <w:p w14:paraId="75231A56" w14:textId="70D2A32C" w:rsidR="00690737" w:rsidRPr="00690737" w:rsidRDefault="00690737" w:rsidP="00690737">
      <w:pPr>
        <w:rPr>
          <w:lang w:val="es-DO" w:eastAsia="ja-JP"/>
        </w:rPr>
      </w:pPr>
      <w:r w:rsidRPr="00690737">
        <w:rPr>
          <w:lang w:val="es-DO" w:eastAsia="ja-JP"/>
        </w:rPr>
        <w:t>A los fines de este documento, se aplican los términos y definiciones siguientes:</w:t>
      </w:r>
    </w:p>
    <w:p w14:paraId="63B6F49A" w14:textId="4CCE498C" w:rsidR="001A33D0" w:rsidRDefault="001A33D0" w:rsidP="001A33D0">
      <w:pPr>
        <w:pStyle w:val="TermNum"/>
        <w:rPr>
          <w:lang w:val="es-DO"/>
        </w:rPr>
      </w:pPr>
      <w:r w:rsidRPr="00487B7F">
        <w:rPr>
          <w:lang w:val="es-DO"/>
        </w:rPr>
        <w:t>3.1</w:t>
      </w:r>
    </w:p>
    <w:p w14:paraId="57B89973" w14:textId="77777777" w:rsidR="00690737" w:rsidRPr="00690737" w:rsidRDefault="00690737" w:rsidP="00690737">
      <w:pPr>
        <w:pStyle w:val="Terms"/>
        <w:rPr>
          <w:lang w:val="es-DO"/>
        </w:rPr>
      </w:pPr>
      <w:r w:rsidRPr="00690737">
        <w:rPr>
          <w:lang w:val="es-DO"/>
        </w:rPr>
        <w:t>Leche</w:t>
      </w:r>
    </w:p>
    <w:p w14:paraId="5FE3B4BB" w14:textId="67BC4CCF" w:rsidR="00690737" w:rsidRPr="00690737" w:rsidRDefault="00C84A85" w:rsidP="003D6BB6">
      <w:pPr>
        <w:pStyle w:val="Definicion"/>
        <w:rPr>
          <w:b/>
          <w:lang w:val="es-DO"/>
        </w:rPr>
      </w:pPr>
      <w:r>
        <w:rPr>
          <w:lang w:val="es-DO"/>
        </w:rPr>
        <w:t>S</w:t>
      </w:r>
      <w:r w:rsidR="00690737" w:rsidRPr="00690737">
        <w:rPr>
          <w:lang w:val="es-DO"/>
        </w:rPr>
        <w:t>ecreción mamaria normal de animales lecheros obtenida mediante uno o más ordeños sin ningún tipo de adición o extracción, destinad</w:t>
      </w:r>
      <w:r w:rsidR="00BE7337" w:rsidRPr="007B43A1">
        <w:rPr>
          <w:color w:val="000000" w:themeColor="text1"/>
          <w:lang w:val="es-DO"/>
        </w:rPr>
        <w:t>a</w:t>
      </w:r>
      <w:r w:rsidR="00690737" w:rsidRPr="00690737">
        <w:rPr>
          <w:lang w:val="es-DO"/>
        </w:rPr>
        <w:t xml:space="preserve"> al consumo en forma de leche líquida o a </w:t>
      </w:r>
      <w:r w:rsidR="00690737">
        <w:rPr>
          <w:lang w:val="es-DO"/>
        </w:rPr>
        <w:t>e</w:t>
      </w:r>
      <w:r w:rsidR="00690737" w:rsidRPr="00690737">
        <w:rPr>
          <w:lang w:val="es-DO"/>
        </w:rPr>
        <w:t>laboración ulterior</w:t>
      </w:r>
    </w:p>
    <w:p w14:paraId="512F34AC" w14:textId="3573E494" w:rsidR="001A33D0" w:rsidRDefault="001A33D0" w:rsidP="001A33D0">
      <w:pPr>
        <w:pStyle w:val="TermNum"/>
        <w:rPr>
          <w:lang w:val="es-DO"/>
        </w:rPr>
      </w:pPr>
      <w:r w:rsidRPr="00487B7F">
        <w:rPr>
          <w:lang w:val="es-DO"/>
        </w:rPr>
        <w:t>3.2</w:t>
      </w:r>
    </w:p>
    <w:p w14:paraId="04630831" w14:textId="77777777" w:rsidR="00690737" w:rsidRPr="00690737" w:rsidRDefault="00690737" w:rsidP="00690737">
      <w:pPr>
        <w:pStyle w:val="Terms"/>
        <w:rPr>
          <w:lang w:val="es-DO"/>
        </w:rPr>
      </w:pPr>
      <w:r w:rsidRPr="00690737">
        <w:rPr>
          <w:lang w:val="es-DO"/>
        </w:rPr>
        <w:t>Producto lácteo</w:t>
      </w:r>
    </w:p>
    <w:p w14:paraId="5C84D06C" w14:textId="6632B08C" w:rsidR="00CA2981" w:rsidRDefault="00C84A85" w:rsidP="003D6BB6">
      <w:pPr>
        <w:pStyle w:val="Definicion"/>
        <w:rPr>
          <w:b/>
          <w:lang w:val="es-DO"/>
        </w:rPr>
      </w:pPr>
      <w:r>
        <w:rPr>
          <w:lang w:val="es-DO"/>
        </w:rPr>
        <w:t>P</w:t>
      </w:r>
      <w:r w:rsidR="00690737" w:rsidRPr="00690737">
        <w:rPr>
          <w:lang w:val="es-DO"/>
        </w:rPr>
        <w:t>roducto</w:t>
      </w:r>
      <w:r w:rsidR="00993D21">
        <w:rPr>
          <w:lang w:val="es-DO"/>
        </w:rPr>
        <w:t xml:space="preserve"> </w:t>
      </w:r>
      <w:r w:rsidR="00690737" w:rsidRPr="00690737">
        <w:rPr>
          <w:lang w:val="es-DO"/>
        </w:rPr>
        <w:t>obtenido mediante cualquier elaboración de la leche, que puede contener aditivos alimentarios y otros ingredientes funcionalmente necesarios para la elaboración</w:t>
      </w:r>
    </w:p>
    <w:p w14:paraId="3314AF29" w14:textId="5F639D77" w:rsidR="00690737" w:rsidRPr="00690737" w:rsidRDefault="00690737" w:rsidP="003D6BB6">
      <w:pPr>
        <w:pStyle w:val="TermNum"/>
        <w:rPr>
          <w:lang w:val="es-DO"/>
        </w:rPr>
      </w:pPr>
      <w:r w:rsidRPr="00690737">
        <w:rPr>
          <w:lang w:val="es-DO"/>
        </w:rPr>
        <w:t>3.3</w:t>
      </w:r>
    </w:p>
    <w:p w14:paraId="3B9094E2" w14:textId="77777777" w:rsidR="00690737" w:rsidRPr="00690737" w:rsidRDefault="00690737" w:rsidP="003D6BB6">
      <w:pPr>
        <w:pStyle w:val="Terms"/>
        <w:rPr>
          <w:lang w:val="es-DO"/>
        </w:rPr>
      </w:pPr>
      <w:r w:rsidRPr="00690737">
        <w:rPr>
          <w:lang w:val="es-DO"/>
        </w:rPr>
        <w:t>Producto lácteo compuesto</w:t>
      </w:r>
    </w:p>
    <w:p w14:paraId="34AC658A" w14:textId="2BCA17B9" w:rsidR="00690737" w:rsidRDefault="00C84A85" w:rsidP="003D6BB6">
      <w:pPr>
        <w:pStyle w:val="Definicion"/>
        <w:rPr>
          <w:lang w:val="es-DO"/>
        </w:rPr>
      </w:pPr>
      <w:r>
        <w:rPr>
          <w:lang w:val="es-DO"/>
        </w:rPr>
        <w:t>P</w:t>
      </w:r>
      <w:r w:rsidR="00690737" w:rsidRPr="00690737">
        <w:rPr>
          <w:lang w:val="es-DO"/>
        </w:rPr>
        <w:t>roducto en el cual la leche, productos lácteos o los constituyentes de la leche son una parte esencial en términos cuantitativos en el producto final tal como se consume, siempre y cuando los constituyentes no derivados de la leche no estén destinados a sustituir totalmente o en parte a cualquiera de los constituyentes de la leche</w:t>
      </w:r>
    </w:p>
    <w:p w14:paraId="6A541CC9" w14:textId="77777777" w:rsidR="00690737" w:rsidRPr="00690737" w:rsidRDefault="00690737" w:rsidP="003D6BB6">
      <w:pPr>
        <w:pStyle w:val="TermNum"/>
        <w:rPr>
          <w:lang w:val="es-DO"/>
        </w:rPr>
      </w:pPr>
      <w:r w:rsidRPr="00690737">
        <w:rPr>
          <w:lang w:val="es-DO"/>
        </w:rPr>
        <w:t>3.4</w:t>
      </w:r>
    </w:p>
    <w:p w14:paraId="37E142AE" w14:textId="77777777" w:rsidR="00690737" w:rsidRPr="00690737" w:rsidRDefault="00690737" w:rsidP="003D6BB6">
      <w:pPr>
        <w:pStyle w:val="Terms"/>
        <w:rPr>
          <w:lang w:val="es-DO"/>
        </w:rPr>
      </w:pPr>
      <w:r w:rsidRPr="00690737">
        <w:rPr>
          <w:lang w:val="es-DO"/>
        </w:rPr>
        <w:t>Producto lácteo reconstituido</w:t>
      </w:r>
    </w:p>
    <w:p w14:paraId="57C7EA1F" w14:textId="3A7D3EA7" w:rsidR="00690737" w:rsidRDefault="00C84A85" w:rsidP="003D6BB6">
      <w:pPr>
        <w:pStyle w:val="Definicion"/>
        <w:rPr>
          <w:lang w:val="es-DO"/>
        </w:rPr>
      </w:pPr>
      <w:r>
        <w:rPr>
          <w:lang w:val="es-DO"/>
        </w:rPr>
        <w:t>P</w:t>
      </w:r>
      <w:r w:rsidR="00690737" w:rsidRPr="00690737">
        <w:rPr>
          <w:lang w:val="es-DO"/>
        </w:rPr>
        <w:t>roducto lácteo resultante de la adición de agua a la forma deshidratada o concentrada del producto en la cantidad necesaria para restablecer la proporción apropiada del agua respecto del extracto seco</w:t>
      </w:r>
    </w:p>
    <w:p w14:paraId="2457849A" w14:textId="77777777" w:rsidR="00690737" w:rsidRPr="00690737" w:rsidRDefault="00690737" w:rsidP="003D6BB6">
      <w:pPr>
        <w:pStyle w:val="TermNum"/>
        <w:rPr>
          <w:lang w:val="es-DO"/>
        </w:rPr>
      </w:pPr>
      <w:r w:rsidRPr="00690737">
        <w:rPr>
          <w:lang w:val="es-DO"/>
        </w:rPr>
        <w:lastRenderedPageBreak/>
        <w:t>3.5</w:t>
      </w:r>
    </w:p>
    <w:p w14:paraId="4C86BF2B" w14:textId="77777777" w:rsidR="00690737" w:rsidRPr="00690737" w:rsidRDefault="00690737" w:rsidP="003D6BB6">
      <w:pPr>
        <w:pStyle w:val="Terms"/>
        <w:rPr>
          <w:lang w:val="es-DO"/>
        </w:rPr>
      </w:pPr>
      <w:r w:rsidRPr="00690737">
        <w:rPr>
          <w:lang w:val="es-DO"/>
        </w:rPr>
        <w:t>Producto lácteo recombinado</w:t>
      </w:r>
    </w:p>
    <w:p w14:paraId="6860A970" w14:textId="22303281" w:rsidR="00690737" w:rsidRDefault="00C84A85" w:rsidP="003D6BB6">
      <w:pPr>
        <w:pStyle w:val="Definicion"/>
        <w:rPr>
          <w:lang w:val="es-DO"/>
        </w:rPr>
      </w:pPr>
      <w:r>
        <w:rPr>
          <w:lang w:val="es-DO"/>
        </w:rPr>
        <w:t>P</w:t>
      </w:r>
      <w:r w:rsidR="00690737" w:rsidRPr="00690737">
        <w:rPr>
          <w:lang w:val="es-DO"/>
        </w:rPr>
        <w:t>roducto resultante de la combinación de materia grasa de la leche y del extracto seco magro de la leche en sus formas conservadas, con o sin la adición de agua para obtener la composición apropiada del producto lácteo</w:t>
      </w:r>
    </w:p>
    <w:p w14:paraId="4626EED9" w14:textId="77777777" w:rsidR="00690737" w:rsidRPr="00690737" w:rsidRDefault="00690737" w:rsidP="003D6BB6">
      <w:pPr>
        <w:pStyle w:val="TermNum"/>
        <w:rPr>
          <w:lang w:val="es-DO"/>
        </w:rPr>
      </w:pPr>
      <w:r w:rsidRPr="00690737">
        <w:rPr>
          <w:lang w:val="es-DO"/>
        </w:rPr>
        <w:t>3.6</w:t>
      </w:r>
    </w:p>
    <w:p w14:paraId="5EA5D651" w14:textId="77777777" w:rsidR="00690737" w:rsidRPr="00690737" w:rsidRDefault="00690737" w:rsidP="003D6BB6">
      <w:pPr>
        <w:pStyle w:val="Terms"/>
        <w:rPr>
          <w:lang w:val="es-DO"/>
        </w:rPr>
      </w:pPr>
      <w:r w:rsidRPr="00690737">
        <w:rPr>
          <w:lang w:val="es-DO"/>
        </w:rPr>
        <w:t>Términos lecheros</w:t>
      </w:r>
    </w:p>
    <w:p w14:paraId="1B1BD950" w14:textId="1B6ED424" w:rsidR="00690737" w:rsidRDefault="00690737" w:rsidP="003D6BB6">
      <w:pPr>
        <w:pStyle w:val="Definicion"/>
        <w:rPr>
          <w:lang w:val="es-DO"/>
        </w:rPr>
      </w:pPr>
      <w:r w:rsidRPr="00690737">
        <w:rPr>
          <w:lang w:val="es-DO"/>
        </w:rPr>
        <w:t>Son los nombres, denominaciones, símbolos, representaciones gráficas u otras formas que sugieren o hacen referencia, directa o indirectamente, a la leche o los productos lácteos</w:t>
      </w:r>
    </w:p>
    <w:p w14:paraId="7B2EC103" w14:textId="2AB50E2F" w:rsidR="00690737" w:rsidRDefault="00690737" w:rsidP="00690737">
      <w:pPr>
        <w:pStyle w:val="Heading1"/>
        <w:rPr>
          <w:lang w:val="es-DO"/>
        </w:rPr>
      </w:pPr>
      <w:bookmarkStart w:id="9" w:name="_Toc143869561"/>
      <w:bookmarkStart w:id="10" w:name="_Toc163050521"/>
      <w:r w:rsidRPr="00690737">
        <w:rPr>
          <w:lang w:val="es-DO"/>
        </w:rPr>
        <w:t>Principios generales</w:t>
      </w:r>
      <w:bookmarkEnd w:id="9"/>
      <w:bookmarkEnd w:id="10"/>
    </w:p>
    <w:p w14:paraId="010BAC01" w14:textId="27E2D064" w:rsidR="00690737" w:rsidRDefault="00690737" w:rsidP="00690737">
      <w:pPr>
        <w:rPr>
          <w:rFonts w:eastAsia="Times New Roman"/>
          <w:lang w:val="es-DO" w:eastAsia="ja-JP"/>
        </w:rPr>
      </w:pPr>
      <w:r w:rsidRPr="00690737">
        <w:rPr>
          <w:rFonts w:eastAsia="Times New Roman"/>
          <w:lang w:val="es-DO" w:eastAsia="ja-JP"/>
        </w:rPr>
        <w:t>Los alimentos se describirán o presentarán de forma que aseguren un correcto uso de los términos lecheros aplicables a la leche y los productos lácteos, para proteger al consumidor contra posibles confusiones o interpretaciones erróneas y garantizar la aplicación de prácticas de comercio leales.</w:t>
      </w:r>
    </w:p>
    <w:p w14:paraId="669055FC" w14:textId="6A437F9B" w:rsidR="00690737" w:rsidRDefault="00690737" w:rsidP="00690737">
      <w:pPr>
        <w:pStyle w:val="Heading1"/>
        <w:rPr>
          <w:lang w:val="es-DO"/>
        </w:rPr>
      </w:pPr>
      <w:bookmarkStart w:id="11" w:name="_Toc143869562"/>
      <w:bookmarkStart w:id="12" w:name="_Toc163050522"/>
      <w:r w:rsidRPr="00690737">
        <w:rPr>
          <w:lang w:val="es-DO"/>
        </w:rPr>
        <w:t>Aplicación de los términos lecheros</w:t>
      </w:r>
      <w:bookmarkEnd w:id="11"/>
      <w:bookmarkEnd w:id="12"/>
    </w:p>
    <w:p w14:paraId="54E4EBF0" w14:textId="77777777" w:rsidR="00690737" w:rsidRPr="00690737" w:rsidRDefault="00690737" w:rsidP="00D66C60">
      <w:pPr>
        <w:pStyle w:val="Heading2"/>
        <w:rPr>
          <w:lang w:val="es-DO"/>
        </w:rPr>
      </w:pPr>
      <w:bookmarkStart w:id="13" w:name="_Toc143869563"/>
      <w:bookmarkStart w:id="14" w:name="_Toc163050523"/>
      <w:r w:rsidRPr="00690737">
        <w:rPr>
          <w:lang w:val="es-DO"/>
        </w:rPr>
        <w:t>Requisitos generales</w:t>
      </w:r>
      <w:bookmarkEnd w:id="13"/>
      <w:bookmarkEnd w:id="14"/>
    </w:p>
    <w:p w14:paraId="3C4CE8B6" w14:textId="67731555" w:rsidR="00690737" w:rsidRDefault="00690737" w:rsidP="00D66C60">
      <w:pPr>
        <w:rPr>
          <w:lang w:val="es-DO" w:eastAsia="ja-JP"/>
        </w:rPr>
      </w:pPr>
      <w:r w:rsidRPr="00D66C60">
        <w:rPr>
          <w:b/>
          <w:bCs/>
          <w:lang w:val="es-DO" w:eastAsia="ja-JP"/>
        </w:rPr>
        <w:t>5.1.1</w:t>
      </w:r>
      <w:r w:rsidRPr="00690737">
        <w:rPr>
          <w:lang w:val="es-DO" w:eastAsia="ja-JP"/>
        </w:rPr>
        <w:t xml:space="preserve"> </w:t>
      </w:r>
      <w:r w:rsidRPr="0031179D">
        <w:rPr>
          <w:lang w:val="es-DO" w:eastAsia="ja-JP"/>
        </w:rPr>
        <w:t>Deberá declararse la denominación del alimento de conformidad con el apartado 5.1 de la Norma NORDOM 53</w:t>
      </w:r>
      <w:r w:rsidRPr="00690737">
        <w:rPr>
          <w:lang w:val="es-DO" w:eastAsia="ja-JP"/>
        </w:rPr>
        <w:t>.</w:t>
      </w:r>
      <w:r w:rsidR="0031179D">
        <w:rPr>
          <w:lang w:val="es-DO" w:eastAsia="ja-JP"/>
        </w:rPr>
        <w:t xml:space="preserve">     </w:t>
      </w:r>
    </w:p>
    <w:p w14:paraId="2A075C02" w14:textId="77777777" w:rsidR="00682569" w:rsidRDefault="00690737" w:rsidP="00D66C60">
      <w:pPr>
        <w:rPr>
          <w:lang w:val="es-DO" w:eastAsia="ja-JP"/>
        </w:rPr>
      </w:pPr>
      <w:r w:rsidRPr="003F72BD">
        <w:rPr>
          <w:b/>
          <w:bCs/>
          <w:lang w:val="es-DO" w:eastAsia="ja-JP"/>
        </w:rPr>
        <w:t>5.1.2</w:t>
      </w:r>
      <w:r w:rsidRPr="00690737">
        <w:rPr>
          <w:lang w:val="es-DO" w:eastAsia="ja-JP"/>
        </w:rPr>
        <w:t xml:space="preserve"> </w:t>
      </w:r>
      <w:bookmarkStart w:id="15" w:name="_Hlk161320906"/>
      <w:r w:rsidRPr="00690737">
        <w:rPr>
          <w:lang w:val="es-DO" w:eastAsia="ja-JP"/>
        </w:rPr>
        <w:t>Inmediatamente antes o después de la denominación del producto deberá figurar una palabra o palabras que indiquen el animal o, en caso de mezclas, todos los animales de los que se ha obtenido la leche. Tales declaraciones no serán necesarias si su omisión no induce a error o a engaño al consumidor.</w:t>
      </w:r>
      <w:r w:rsidR="00256C98">
        <w:rPr>
          <w:lang w:val="es-DO" w:eastAsia="ja-JP"/>
        </w:rPr>
        <w:t xml:space="preserve"> </w:t>
      </w:r>
    </w:p>
    <w:p w14:paraId="2C8EF73B" w14:textId="09E680ED" w:rsidR="00690737" w:rsidRPr="00690737" w:rsidRDefault="00690737" w:rsidP="00690737">
      <w:pPr>
        <w:pStyle w:val="Heading2"/>
        <w:rPr>
          <w:lang w:val="es-DO"/>
        </w:rPr>
      </w:pPr>
      <w:bookmarkStart w:id="16" w:name="_Toc143869564"/>
      <w:bookmarkStart w:id="17" w:name="_Toc163050524"/>
      <w:bookmarkEnd w:id="15"/>
      <w:r w:rsidRPr="00690737">
        <w:t>Uso</w:t>
      </w:r>
      <w:r w:rsidRPr="00690737">
        <w:rPr>
          <w:lang w:val="es-DO"/>
        </w:rPr>
        <w:t xml:space="preserve"> del término “leche”</w:t>
      </w:r>
      <w:bookmarkEnd w:id="16"/>
      <w:bookmarkEnd w:id="17"/>
    </w:p>
    <w:p w14:paraId="11F4FC89" w14:textId="57A6B35A" w:rsidR="00D66C60" w:rsidRDefault="00D66C60" w:rsidP="00D66C60">
      <w:pPr>
        <w:rPr>
          <w:lang w:val="es-DO"/>
        </w:rPr>
      </w:pPr>
      <w:r w:rsidRPr="007B43A1">
        <w:rPr>
          <w:b/>
          <w:bCs/>
          <w:lang w:val="es-DO"/>
        </w:rPr>
        <w:t>5.2.1</w:t>
      </w:r>
      <w:r>
        <w:rPr>
          <w:lang w:val="es-DO"/>
        </w:rPr>
        <w:t xml:space="preserve"> </w:t>
      </w:r>
      <w:r w:rsidR="00690737" w:rsidRPr="008D1EF6">
        <w:rPr>
          <w:lang w:val="es-DO"/>
        </w:rPr>
        <w:t>Podrán denominarse “leche” sólo los alimentos que se ajusten a la definición formulada en el apartado 3.1. Si tales alimentos se destinan a la venta en cuanto tales se denominarán “leche cruda” u otra expresión apropiada que no induzca a error o a engaño al consumidor</w:t>
      </w:r>
      <w:r w:rsidR="00690737" w:rsidRPr="00690737">
        <w:rPr>
          <w:lang w:val="es-DO"/>
        </w:rPr>
        <w:t>.</w:t>
      </w:r>
      <w:r w:rsidR="008D1EF6">
        <w:rPr>
          <w:lang w:val="es-DO"/>
        </w:rPr>
        <w:t xml:space="preserve"> </w:t>
      </w:r>
    </w:p>
    <w:p w14:paraId="69F8837B" w14:textId="4E0C6BC4" w:rsidR="008D1EF6" w:rsidRPr="008D1EF6" w:rsidRDefault="00690737" w:rsidP="00D66C60">
      <w:pPr>
        <w:rPr>
          <w:lang w:val="es-DO"/>
        </w:rPr>
      </w:pPr>
      <w:r w:rsidRPr="007B43A1">
        <w:rPr>
          <w:b/>
          <w:bCs/>
          <w:lang w:val="es-DO"/>
        </w:rPr>
        <w:t>5.2.2</w:t>
      </w:r>
      <w:r w:rsidRPr="008D1EF6">
        <w:rPr>
          <w:lang w:val="es-DO"/>
        </w:rPr>
        <w:t xml:space="preserve"> La leche cuya composición se haya modificado mediante la adición y/o extracción de constituyentes de la leche podrá denominarse con un nombre que incluya el término “leche”, siempre que muy cerca de la denominación figure una descripción clara de la modificación a que se ha sometido la leche.</w:t>
      </w:r>
      <w:r w:rsidR="008D1EF6" w:rsidRPr="008D1EF6">
        <w:rPr>
          <w:lang w:val="es-DO"/>
        </w:rPr>
        <w:t xml:space="preserve"> </w:t>
      </w:r>
    </w:p>
    <w:p w14:paraId="480421B1" w14:textId="4756D765" w:rsidR="00690737" w:rsidRDefault="00690737" w:rsidP="00690737">
      <w:pPr>
        <w:rPr>
          <w:rFonts w:eastAsia="Times New Roman"/>
          <w:lang w:val="es-DO" w:eastAsia="ja-JP"/>
        </w:rPr>
      </w:pPr>
      <w:r w:rsidRPr="007B43A1">
        <w:rPr>
          <w:rFonts w:eastAsia="Times New Roman"/>
          <w:b/>
          <w:bCs/>
          <w:lang w:val="es-DO" w:eastAsia="ja-JP"/>
        </w:rPr>
        <w:t>5.2.3</w:t>
      </w:r>
      <w:r w:rsidRPr="00690737">
        <w:rPr>
          <w:rFonts w:eastAsia="Times New Roman"/>
          <w:lang w:val="es-DO" w:eastAsia="ja-JP"/>
        </w:rPr>
        <w:t xml:space="preserve"> No obstante las disposiciones del apartado 5.2.2 de la presente norma, podrá denominarse también “leche”, la leche cuyo contenido de grasa y/o de proteínas se ha ajustado y que se destine al consumo directo, siempre y cuando:</w:t>
      </w:r>
      <w:r w:rsidR="008D1EF6" w:rsidRPr="008D1EF6">
        <w:rPr>
          <w:lang w:val="es-DO"/>
        </w:rPr>
        <w:t xml:space="preserve"> </w:t>
      </w:r>
    </w:p>
    <w:p w14:paraId="3875D15C" w14:textId="699223E4" w:rsidR="00635A50" w:rsidRPr="008D1EF6" w:rsidRDefault="00B96546" w:rsidP="00D66C60">
      <w:pPr>
        <w:rPr>
          <w:rFonts w:eastAsia="Times New Roman"/>
          <w:color w:val="FF0000"/>
          <w:lang w:val="es-DO" w:eastAsia="ja-JP"/>
        </w:rPr>
      </w:pPr>
      <w:r>
        <w:rPr>
          <w:rFonts w:eastAsia="Times New Roman"/>
          <w:lang w:val="es-DO" w:eastAsia="ja-JP"/>
        </w:rPr>
        <w:t>-</w:t>
      </w:r>
      <w:r w:rsidRPr="00690737">
        <w:rPr>
          <w:rFonts w:eastAsia="Times New Roman"/>
          <w:lang w:val="es-DO" w:eastAsia="ja-JP"/>
        </w:rPr>
        <w:t xml:space="preserve"> los límites mínimos y máximo del contenido de grasa y/o de proteínas (según sea el caso) de la leche ajustada se especifiquen en la legislación nacional.</w:t>
      </w:r>
      <w:r w:rsidR="008D1EF6" w:rsidRPr="008D1EF6">
        <w:rPr>
          <w:b/>
          <w:bCs/>
          <w:lang w:val="es-DO"/>
        </w:rPr>
        <w:t xml:space="preserve"> </w:t>
      </w:r>
    </w:p>
    <w:p w14:paraId="6B599403" w14:textId="2677D8BE" w:rsidR="00690737" w:rsidRPr="008D1EF6" w:rsidRDefault="00B96546" w:rsidP="00D66C60">
      <w:pPr>
        <w:rPr>
          <w:rFonts w:eastAsia="Times New Roman"/>
          <w:color w:val="FF0000"/>
          <w:lang w:val="es-DO" w:eastAsia="ja-JP"/>
        </w:rPr>
      </w:pPr>
      <w:r>
        <w:rPr>
          <w:rFonts w:eastAsia="Times New Roman"/>
          <w:lang w:val="es-DO" w:eastAsia="ja-JP"/>
        </w:rPr>
        <w:t>-</w:t>
      </w:r>
      <w:r w:rsidRPr="00690737">
        <w:rPr>
          <w:rFonts w:eastAsia="Times New Roman"/>
          <w:lang w:val="es-DO" w:eastAsia="ja-JP"/>
        </w:rPr>
        <w:t xml:space="preserve"> el ajuste se haya realizado conforme a los métodos permitidos por la legislación nacional, y sólo mediante la adición y/o extracción de constituyentes de la leche, sin alterar la relación de proteínas de suero respecto de la caseína;</w:t>
      </w:r>
      <w:r w:rsidR="008D1EF6" w:rsidRPr="008D1EF6">
        <w:rPr>
          <w:b/>
          <w:bCs/>
          <w:lang w:val="es-DO"/>
        </w:rPr>
        <w:t xml:space="preserve"> </w:t>
      </w:r>
    </w:p>
    <w:p w14:paraId="6690326B" w14:textId="108ACE29" w:rsidR="00690737" w:rsidRPr="007B43A1" w:rsidRDefault="00690737" w:rsidP="00690737">
      <w:pPr>
        <w:rPr>
          <w:rFonts w:eastAsia="Times New Roman"/>
          <w:color w:val="000000" w:themeColor="text1"/>
          <w:highlight w:val="yellow"/>
          <w:lang w:val="es-DO" w:eastAsia="ja-JP"/>
        </w:rPr>
      </w:pPr>
      <w:r w:rsidRPr="007B43A1">
        <w:rPr>
          <w:rFonts w:eastAsia="Times New Roman"/>
          <w:color w:val="000000" w:themeColor="text1"/>
          <w:lang w:val="es-DO" w:eastAsia="ja-JP"/>
        </w:rPr>
        <w:t xml:space="preserve">- se declare el ajuste de conformidad con </w:t>
      </w:r>
      <w:r w:rsidR="008D1EF6" w:rsidRPr="007B43A1">
        <w:rPr>
          <w:rFonts w:eastAsia="Times New Roman"/>
          <w:color w:val="000000" w:themeColor="text1"/>
          <w:lang w:val="es-DO" w:eastAsia="ja-JP"/>
        </w:rPr>
        <w:t>el apartado 5.2.2</w:t>
      </w:r>
      <w:r w:rsidRPr="007B43A1">
        <w:rPr>
          <w:rFonts w:eastAsia="Times New Roman"/>
          <w:color w:val="000000" w:themeColor="text1"/>
          <w:lang w:val="es-DO" w:eastAsia="ja-JP"/>
        </w:rPr>
        <w:t xml:space="preserve"> de la presente Norma.</w:t>
      </w:r>
    </w:p>
    <w:p w14:paraId="45B02435" w14:textId="4FB186CC" w:rsidR="00690737" w:rsidRDefault="00690737" w:rsidP="00690737">
      <w:pPr>
        <w:pStyle w:val="Heading2"/>
        <w:jc w:val="both"/>
        <w:rPr>
          <w:lang w:val="es-DO"/>
        </w:rPr>
      </w:pPr>
      <w:bookmarkStart w:id="18" w:name="_Toc143869565"/>
      <w:bookmarkStart w:id="19" w:name="_Toc163050525"/>
      <w:r w:rsidRPr="00690737">
        <w:rPr>
          <w:lang w:val="es-DO"/>
        </w:rPr>
        <w:lastRenderedPageBreak/>
        <w:t>Uso de las denominaciones de los productos lácteos en las normas de productos (NORDOM)</w:t>
      </w:r>
      <w:bookmarkEnd w:id="18"/>
      <w:bookmarkEnd w:id="19"/>
    </w:p>
    <w:p w14:paraId="40295F38" w14:textId="2EBF43EE" w:rsidR="00690737" w:rsidRPr="00690737" w:rsidRDefault="00690737" w:rsidP="00690737">
      <w:pPr>
        <w:rPr>
          <w:rFonts w:eastAsia="Times New Roman"/>
          <w:lang w:val="es-DO" w:eastAsia="ja-JP"/>
        </w:rPr>
      </w:pPr>
      <w:r w:rsidRPr="007B43A1">
        <w:rPr>
          <w:rFonts w:eastAsia="Times New Roman"/>
          <w:b/>
          <w:bCs/>
          <w:lang w:val="es-DO" w:eastAsia="ja-JP"/>
        </w:rPr>
        <w:t>5.3.1</w:t>
      </w:r>
      <w:r w:rsidRPr="00690737">
        <w:rPr>
          <w:rFonts w:eastAsia="Times New Roman"/>
          <w:lang w:val="es-DO" w:eastAsia="ja-JP"/>
        </w:rPr>
        <w:t xml:space="preserve"> Sólo los productos que se ajusten a las disposiciones de una Norma NORDOM para un producto lácteo podrán denominarse con el nombre especificado en la Norma NORDOM para el producto en cuestión.</w:t>
      </w:r>
      <w:r w:rsidR="008D1EF6" w:rsidRPr="008D1EF6">
        <w:rPr>
          <w:b/>
          <w:bCs/>
          <w:lang w:val="es-DO"/>
        </w:rPr>
        <w:t xml:space="preserve"> </w:t>
      </w:r>
    </w:p>
    <w:p w14:paraId="62B85B1C" w14:textId="426FB5B0" w:rsidR="00690737" w:rsidRPr="00690737" w:rsidRDefault="00690737" w:rsidP="00690737">
      <w:pPr>
        <w:rPr>
          <w:rFonts w:eastAsia="Times New Roman"/>
          <w:lang w:val="es-DO" w:eastAsia="ja-JP"/>
        </w:rPr>
      </w:pPr>
      <w:r w:rsidRPr="007B43A1">
        <w:rPr>
          <w:rFonts w:eastAsia="Times New Roman"/>
          <w:b/>
          <w:bCs/>
          <w:lang w:val="es-DO" w:eastAsia="ja-JP"/>
        </w:rPr>
        <w:t>5.3.2</w:t>
      </w:r>
      <w:r w:rsidRPr="00690737">
        <w:rPr>
          <w:rFonts w:eastAsia="Times New Roman"/>
          <w:lang w:val="es-DO" w:eastAsia="ja-JP"/>
        </w:rPr>
        <w:t xml:space="preserve"> No obstante las disposiciones del apartado 5.3.1 de la presente norma y el apartado 5.1.2 de la NORDOM 53, un producto lácteo podrá denominarse según se especifica en la Norma NORDOM para el producto lácteo correspondiente, cuando haya sido fabricado con leche cuyo contenido de grasa y/o de proteínas haya sido ajustado, siempre que se satisfagan los criterios de composición estipulados en la norma en cuestión.</w:t>
      </w:r>
      <w:r w:rsidR="008D1EF6" w:rsidRPr="008D1EF6">
        <w:rPr>
          <w:b/>
          <w:bCs/>
          <w:lang w:val="es-DO"/>
        </w:rPr>
        <w:t xml:space="preserve"> </w:t>
      </w:r>
    </w:p>
    <w:p w14:paraId="7EFFE533" w14:textId="54C09840" w:rsidR="00690737" w:rsidRPr="00690737" w:rsidRDefault="00690737" w:rsidP="00690737">
      <w:pPr>
        <w:rPr>
          <w:rFonts w:eastAsia="Times New Roman"/>
          <w:lang w:val="es-DO" w:eastAsia="ja-JP"/>
        </w:rPr>
      </w:pPr>
      <w:r w:rsidRPr="007B43A1">
        <w:rPr>
          <w:rFonts w:eastAsia="Times New Roman"/>
          <w:b/>
          <w:bCs/>
          <w:lang w:val="es-DO" w:eastAsia="ja-JP"/>
        </w:rPr>
        <w:t>5.3.3</w:t>
      </w:r>
      <w:r w:rsidRPr="00690737">
        <w:rPr>
          <w:rFonts w:eastAsia="Times New Roman"/>
          <w:lang w:val="es-DO" w:eastAsia="ja-JP"/>
        </w:rPr>
        <w:t xml:space="preserve"> Los productos que se hayan modificado mediante la adición y/o extracción de constituyentes de la leche pueden denominarse con el nombre del producto lácteo correspondiente acompañado de una descripción clara de la modificación a que se haya sometido, siempre que se mantengan las características esenciales del producto y que se detallen en las normas correspondientes, según proceda, los límites de tales modificaciones de composición.</w:t>
      </w:r>
      <w:r w:rsidR="008D1EF6" w:rsidRPr="008D1EF6">
        <w:rPr>
          <w:b/>
          <w:bCs/>
          <w:lang w:val="es-DO"/>
        </w:rPr>
        <w:t xml:space="preserve"> </w:t>
      </w:r>
    </w:p>
    <w:p w14:paraId="63D19BD9" w14:textId="1F8F82CF" w:rsidR="00690737" w:rsidRDefault="00690737" w:rsidP="00690737">
      <w:pPr>
        <w:pStyle w:val="Heading2"/>
        <w:rPr>
          <w:lang w:val="es-DO"/>
        </w:rPr>
      </w:pPr>
      <w:bookmarkStart w:id="20" w:name="_Toc143869566"/>
      <w:bookmarkStart w:id="21" w:name="_Toc163050526"/>
      <w:r w:rsidRPr="00690737">
        <w:rPr>
          <w:lang w:val="es-DO"/>
        </w:rPr>
        <w:t>Uso de términos para los productos lácteos reconstituidos y recombinados</w:t>
      </w:r>
      <w:bookmarkEnd w:id="20"/>
      <w:bookmarkEnd w:id="21"/>
    </w:p>
    <w:p w14:paraId="1B6ED424" w14:textId="62C31CE2" w:rsidR="008D1EF6" w:rsidRPr="00690737" w:rsidRDefault="00690737" w:rsidP="008D1EF6">
      <w:pPr>
        <w:rPr>
          <w:rFonts w:eastAsia="Times New Roman"/>
          <w:lang w:val="es-DO" w:eastAsia="ja-JP"/>
        </w:rPr>
      </w:pPr>
      <w:r w:rsidRPr="00690737">
        <w:rPr>
          <w:rFonts w:eastAsia="Times New Roman"/>
          <w:lang w:val="es-DO" w:eastAsia="ja-JP"/>
        </w:rPr>
        <w:t>La leche y los productos lácteos podrán denominarse según se especifica en la Norma NORDOM para el producto lácteo en cuestión, cuando deriven de la recombinación o reconstitución de leche o productos lácteos de conformidad con el apartado 5.1.2 de la Norma NORDOM 53, si ello no induce a error o engaño al consumidor.</w:t>
      </w:r>
      <w:r w:rsidR="008D1EF6" w:rsidRPr="008D1EF6">
        <w:rPr>
          <w:b/>
          <w:bCs/>
          <w:lang w:val="es-DO"/>
        </w:rPr>
        <w:t xml:space="preserve"> </w:t>
      </w:r>
    </w:p>
    <w:p w14:paraId="4358B35D" w14:textId="0021D881" w:rsidR="00690737" w:rsidRDefault="00690737" w:rsidP="00690737">
      <w:pPr>
        <w:pStyle w:val="Heading2"/>
        <w:rPr>
          <w:lang w:val="es-DO"/>
        </w:rPr>
      </w:pPr>
      <w:bookmarkStart w:id="22" w:name="_Toc143869567"/>
      <w:bookmarkStart w:id="23" w:name="_Toc163050527"/>
      <w:r w:rsidRPr="00690737">
        <w:rPr>
          <w:lang w:val="es-DO"/>
        </w:rPr>
        <w:t>Uso de términos para los productos lácteos compuestos</w:t>
      </w:r>
      <w:bookmarkEnd w:id="22"/>
      <w:bookmarkEnd w:id="23"/>
    </w:p>
    <w:p w14:paraId="5F43C57B" w14:textId="343BE148" w:rsidR="00690737" w:rsidRPr="00690737" w:rsidRDefault="00690737" w:rsidP="00690737">
      <w:pPr>
        <w:rPr>
          <w:rFonts w:eastAsia="Times New Roman"/>
          <w:lang w:val="es-DO" w:eastAsia="ja-JP"/>
        </w:rPr>
      </w:pPr>
      <w:r w:rsidRPr="00690737">
        <w:rPr>
          <w:rFonts w:eastAsia="Times New Roman"/>
          <w:lang w:val="es-DO" w:eastAsia="ja-JP"/>
        </w:rPr>
        <w:t>Un producto que se ajuste a la descripción que figura en el apartado 3.3 podrá denominarse con el término “leche” o el nombre especificado para el producto lácteo, según proceda, siempre que muy cerca de la denominación figure una descripción clara de los demás ingredientes</w:t>
      </w:r>
      <w:r w:rsidR="006F6863" w:rsidRPr="008D1EF6">
        <w:rPr>
          <w:rFonts w:eastAsia="Times New Roman"/>
          <w:color w:val="FF0000"/>
          <w:lang w:val="es-DO" w:eastAsia="ja-JP"/>
        </w:rPr>
        <w:t xml:space="preserve"> </w:t>
      </w:r>
      <w:r w:rsidR="008D1EF6" w:rsidRPr="007B43A1">
        <w:rPr>
          <w:rFonts w:eastAsia="Times New Roman"/>
          <w:color w:val="000000" w:themeColor="text1"/>
          <w:lang w:val="es-DO" w:eastAsia="ja-JP"/>
        </w:rPr>
        <w:t>que lo caracterizan</w:t>
      </w:r>
      <w:r w:rsidR="008D1EF6" w:rsidRPr="00690737">
        <w:rPr>
          <w:rFonts w:eastAsia="Times New Roman"/>
          <w:color w:val="00B050"/>
          <w:lang w:val="es-DO" w:eastAsia="ja-JP"/>
        </w:rPr>
        <w:t xml:space="preserve"> </w:t>
      </w:r>
      <w:r w:rsidRPr="00690737">
        <w:rPr>
          <w:rFonts w:eastAsia="Times New Roman"/>
          <w:lang w:val="es-DO" w:eastAsia="ja-JP"/>
        </w:rPr>
        <w:t>(tales como alimentos aromatizantes, especias, hierbas aromáticas y aromas).</w:t>
      </w:r>
      <w:r w:rsidR="008D1EF6" w:rsidRPr="008D1EF6">
        <w:rPr>
          <w:b/>
          <w:bCs/>
          <w:lang w:val="es-DO"/>
        </w:rPr>
        <w:t xml:space="preserve"> </w:t>
      </w:r>
    </w:p>
    <w:p w14:paraId="53A35988" w14:textId="4DEEBD4B" w:rsidR="00690737" w:rsidRDefault="00690737" w:rsidP="00690737">
      <w:pPr>
        <w:pStyle w:val="Heading2"/>
        <w:rPr>
          <w:lang w:val="es-DO"/>
        </w:rPr>
      </w:pPr>
      <w:bookmarkStart w:id="24" w:name="_Toc143869568"/>
      <w:bookmarkStart w:id="25" w:name="_Toc163050528"/>
      <w:r w:rsidRPr="00690737">
        <w:rPr>
          <w:lang w:val="es-DO"/>
        </w:rPr>
        <w:t>Uso de términos lecheros para otros alimentos</w:t>
      </w:r>
      <w:bookmarkEnd w:id="24"/>
      <w:bookmarkEnd w:id="25"/>
    </w:p>
    <w:p w14:paraId="322E011F" w14:textId="5372291A" w:rsidR="008D1EF6" w:rsidRPr="00690737" w:rsidRDefault="00690737" w:rsidP="008D1EF6">
      <w:pPr>
        <w:rPr>
          <w:rFonts w:eastAsia="Times New Roman"/>
          <w:lang w:val="es-DO" w:eastAsia="ja-JP"/>
        </w:rPr>
      </w:pPr>
      <w:r w:rsidRPr="007B43A1">
        <w:rPr>
          <w:rFonts w:eastAsia="Times New Roman"/>
          <w:b/>
          <w:bCs/>
          <w:lang w:val="es-DO" w:eastAsia="ja-JP"/>
        </w:rPr>
        <w:t>5.6.1</w:t>
      </w:r>
      <w:r w:rsidRPr="00690737">
        <w:rPr>
          <w:rFonts w:eastAsia="Times New Roman"/>
          <w:lang w:val="es-DO" w:eastAsia="ja-JP"/>
        </w:rPr>
        <w:t xml:space="preserve"> Los nombres a que se hace referencia en los apartados 5.2 a 5.5 podrán utilizarse únicamente como denominaciones o en el etiquetado de la leche, los productos lácteos o los productos lácteos compuestos.</w:t>
      </w:r>
      <w:r w:rsidR="008D1EF6" w:rsidRPr="008D1EF6">
        <w:rPr>
          <w:b/>
          <w:bCs/>
          <w:lang w:val="es-DO"/>
        </w:rPr>
        <w:t xml:space="preserve"> </w:t>
      </w:r>
    </w:p>
    <w:p w14:paraId="209013A8" w14:textId="3459ACF9" w:rsidR="00690737" w:rsidRPr="00690737" w:rsidRDefault="00690737" w:rsidP="00690737">
      <w:pPr>
        <w:rPr>
          <w:rFonts w:eastAsia="Times New Roman"/>
          <w:lang w:val="es-DO" w:eastAsia="ja-JP"/>
        </w:rPr>
      </w:pPr>
      <w:r w:rsidRPr="007B43A1">
        <w:rPr>
          <w:rFonts w:eastAsia="Times New Roman"/>
          <w:b/>
          <w:bCs/>
          <w:lang w:val="es-DO" w:eastAsia="ja-JP"/>
        </w:rPr>
        <w:t>5.6.2</w:t>
      </w:r>
      <w:r w:rsidRPr="00690737">
        <w:rPr>
          <w:rFonts w:eastAsia="Times New Roman"/>
          <w:lang w:val="es-DO" w:eastAsia="ja-JP"/>
        </w:rPr>
        <w:t xml:space="preserve"> No obstante, la disposición del apartado 5.6.1 no se aplicará a la "leche de coco", cuya naturaleza resulta clara y es de uso tradicional.</w:t>
      </w:r>
      <w:r w:rsidR="00077A65" w:rsidRPr="00077A65">
        <w:rPr>
          <w:b/>
          <w:bCs/>
          <w:lang w:val="es-DO"/>
        </w:rPr>
        <w:t xml:space="preserve"> </w:t>
      </w:r>
    </w:p>
    <w:p w14:paraId="3370D617" w14:textId="5E1D04E7" w:rsidR="00690737" w:rsidRPr="00690737" w:rsidRDefault="00690737" w:rsidP="00690737">
      <w:pPr>
        <w:rPr>
          <w:rFonts w:eastAsia="Times New Roman"/>
          <w:lang w:val="es-DO" w:eastAsia="ja-JP"/>
        </w:rPr>
      </w:pPr>
      <w:r w:rsidRPr="007B43A1">
        <w:rPr>
          <w:rFonts w:eastAsia="Times New Roman"/>
          <w:b/>
          <w:bCs/>
          <w:lang w:val="es-DO" w:eastAsia="ja-JP"/>
        </w:rPr>
        <w:t>5.6.3</w:t>
      </w:r>
      <w:r w:rsidRPr="00690737">
        <w:rPr>
          <w:rFonts w:eastAsia="Times New Roman"/>
          <w:lang w:val="es-DO" w:eastAsia="ja-JP"/>
        </w:rPr>
        <w:t xml:space="preserve"> Respecto de los productos que no sean leche, producto lácteo o producto lácteo compuesto, no podrán utilizarse etiquetas, documentos comerciales, material publicitario ni cualquier otra forma de propaganda o de presentación en el establecimiento de venta que declare, implique o sugiera que dichos productos son leche, un producto lácteo o un producto lácteo compuesto, o que aluda a uno o más productos del mismo tipo</w:t>
      </w:r>
      <w:r w:rsidRPr="00690737">
        <w:rPr>
          <w:rFonts w:eastAsia="Times New Roman"/>
          <w:vertAlign w:val="superscript"/>
          <w:lang w:val="es-DO" w:eastAsia="ja-JP"/>
        </w:rPr>
        <w:footnoteReference w:id="1"/>
      </w:r>
      <w:r w:rsidRPr="00690737">
        <w:rPr>
          <w:rFonts w:eastAsia="Times New Roman"/>
          <w:lang w:val="es-DO" w:eastAsia="ja-JP"/>
        </w:rPr>
        <w:t>.</w:t>
      </w:r>
      <w:r w:rsidR="00077A65" w:rsidRPr="00077A65">
        <w:rPr>
          <w:b/>
          <w:bCs/>
          <w:lang w:val="es-DO"/>
        </w:rPr>
        <w:t xml:space="preserve"> </w:t>
      </w:r>
    </w:p>
    <w:p w14:paraId="132E4407" w14:textId="2F755B21" w:rsidR="00690737" w:rsidRPr="00690737" w:rsidRDefault="00690737" w:rsidP="00690737">
      <w:pPr>
        <w:rPr>
          <w:rFonts w:eastAsia="Times New Roman"/>
          <w:lang w:val="es-DO" w:eastAsia="ja-JP"/>
        </w:rPr>
      </w:pPr>
      <w:r w:rsidRPr="00690737">
        <w:rPr>
          <w:rFonts w:eastAsia="Times New Roman"/>
          <w:lang w:val="es-DO" w:eastAsia="ja-JP"/>
        </w:rPr>
        <w:lastRenderedPageBreak/>
        <w:t>5.6.4 No obstante, respecto de los productos a que se hace referencia en el apartado 5.6.3, que contienen leche o productos o constituyentes lácteos que representen una parte esencial para la caracterización del producto, podrá utilizarse el término “leche” o la denominación de un producto lácteo, para describir la naturaleza auténtica del producto, siempre que los constituyentes no derivados de la leche no estén destinados a sustituir totalmente o en parte a ninguno de los constituyentes de la leche. Podrán utilizarse términos lecheros para estos productos sólo si ello no induce a error o a engaño al consumidor.</w:t>
      </w:r>
      <w:r w:rsidR="00077A65" w:rsidRPr="00077A65">
        <w:rPr>
          <w:b/>
          <w:bCs/>
          <w:lang w:val="es-DO"/>
        </w:rPr>
        <w:t xml:space="preserve"> </w:t>
      </w:r>
    </w:p>
    <w:p w14:paraId="711E86EE" w14:textId="020DE6CA" w:rsidR="00690737" w:rsidRPr="00690737" w:rsidRDefault="00690737" w:rsidP="00690737">
      <w:pPr>
        <w:rPr>
          <w:rFonts w:eastAsia="Times New Roman"/>
          <w:lang w:val="es-DO" w:eastAsia="ja-JP"/>
        </w:rPr>
      </w:pPr>
      <w:r w:rsidRPr="00690737">
        <w:rPr>
          <w:rFonts w:eastAsia="Times New Roman"/>
          <w:lang w:val="es-DO" w:eastAsia="ja-JP"/>
        </w:rPr>
        <w:t xml:space="preserve">5.6.4.1 Sin embargo, si el producto final está destinado a sustituir a la leche o a un producto lácteo o </w:t>
      </w:r>
      <w:r w:rsidR="00077A65" w:rsidRPr="007B43A1">
        <w:rPr>
          <w:rFonts w:eastAsia="Times New Roman"/>
          <w:color w:val="000000" w:themeColor="text1"/>
          <w:lang w:val="es-DO" w:eastAsia="ja-JP"/>
        </w:rPr>
        <w:t xml:space="preserve">a </w:t>
      </w:r>
      <w:r w:rsidRPr="00690737">
        <w:rPr>
          <w:rFonts w:eastAsia="Times New Roman"/>
          <w:lang w:val="es-DO" w:eastAsia="ja-JP"/>
        </w:rPr>
        <w:t>un producto lácteo compuesto, no podrán utilizarse términos lecheros.</w:t>
      </w:r>
      <w:r w:rsidR="00077A65" w:rsidRPr="00077A65">
        <w:rPr>
          <w:b/>
          <w:bCs/>
          <w:lang w:val="es-DO"/>
        </w:rPr>
        <w:t xml:space="preserve"> </w:t>
      </w:r>
      <w:bookmarkStart w:id="26" w:name="_Hlk161825390"/>
    </w:p>
    <w:bookmarkEnd w:id="26"/>
    <w:p w14:paraId="5CB04C1B" w14:textId="7D6A5423" w:rsidR="00077A65" w:rsidRPr="00690737" w:rsidRDefault="00690737" w:rsidP="00077A65">
      <w:pPr>
        <w:rPr>
          <w:rFonts w:eastAsia="Times New Roman"/>
          <w:lang w:val="es-DO" w:eastAsia="ja-JP"/>
        </w:rPr>
      </w:pPr>
      <w:r w:rsidRPr="00690737">
        <w:rPr>
          <w:rFonts w:eastAsia="Times New Roman"/>
          <w:lang w:val="es-DO" w:eastAsia="ja-JP"/>
        </w:rPr>
        <w:t>5.6.4.2 Respecto de los productos a que se hace referencia en el apartado 5.6.3 que contienen leche o un producto o constituyente lácteo, que no representan una parte esencial para la caracterización del producto, podrán utilizarse términos lecheros sólo en la lista de ingredientes, de conformidad con la NORDOM 53. No podrán utilizarse términos lecheros en relación con estos productos para otros fines.</w:t>
      </w:r>
      <w:r w:rsidR="00077A65" w:rsidRPr="00077A65">
        <w:rPr>
          <w:b/>
          <w:bCs/>
          <w:lang w:val="es-DO"/>
        </w:rPr>
        <w:t xml:space="preserve"> </w:t>
      </w:r>
      <w:bookmarkStart w:id="27" w:name="_Hlk161825885"/>
    </w:p>
    <w:p w14:paraId="07B8C6DE" w14:textId="1103FFB9" w:rsidR="00690737" w:rsidRDefault="00690737" w:rsidP="00690737">
      <w:pPr>
        <w:pStyle w:val="Heading1"/>
        <w:rPr>
          <w:b w:val="0"/>
          <w:bCs/>
          <w:sz w:val="24"/>
          <w:szCs w:val="24"/>
          <w:lang w:val="es-DO"/>
        </w:rPr>
      </w:pPr>
      <w:bookmarkStart w:id="28" w:name="_Toc163050529"/>
      <w:bookmarkStart w:id="29" w:name="_Toc143869569"/>
      <w:bookmarkEnd w:id="27"/>
      <w:r w:rsidRPr="00690737">
        <w:rPr>
          <w:lang w:val="es-DO"/>
        </w:rPr>
        <w:t>Etiquetado</w:t>
      </w:r>
      <w:bookmarkEnd w:id="28"/>
      <w:r w:rsidRPr="00690737">
        <w:rPr>
          <w:lang w:val="es-DO"/>
        </w:rPr>
        <w:t xml:space="preserve"> </w:t>
      </w:r>
      <w:bookmarkEnd w:id="29"/>
    </w:p>
    <w:p w14:paraId="37C60732" w14:textId="5E48FD49" w:rsidR="00077A65" w:rsidRPr="00690737" w:rsidRDefault="00077A65" w:rsidP="00D66C60">
      <w:pPr>
        <w:pStyle w:val="Heading2"/>
        <w:rPr>
          <w:lang w:val="es-DO"/>
        </w:rPr>
      </w:pPr>
      <w:bookmarkStart w:id="30" w:name="_Toc163050530"/>
      <w:r w:rsidRPr="00690737">
        <w:rPr>
          <w:lang w:val="es-DO"/>
        </w:rPr>
        <w:t>Alimentos preenvasados</w:t>
      </w:r>
      <w:bookmarkEnd w:id="30"/>
      <w:r w:rsidRPr="00690737">
        <w:rPr>
          <w:lang w:val="es-DO"/>
        </w:rPr>
        <w:t xml:space="preserve">   </w:t>
      </w:r>
    </w:p>
    <w:p w14:paraId="14423D17" w14:textId="2AA6EB29" w:rsidR="00690737" w:rsidRDefault="00690737" w:rsidP="00690737">
      <w:pPr>
        <w:rPr>
          <w:rFonts w:eastAsia="Times New Roman"/>
          <w:lang w:val="es-DO" w:eastAsia="ja-JP"/>
        </w:rPr>
      </w:pPr>
      <w:r w:rsidRPr="00690737">
        <w:rPr>
          <w:rFonts w:eastAsia="Times New Roman"/>
          <w:lang w:val="es-DO" w:eastAsia="ja-JP"/>
        </w:rPr>
        <w:t xml:space="preserve">La leche, los productos lácteos y los productos lácteos compuestos preenvasados deberán etiquetarse de conformidad con lo dispuesto en </w:t>
      </w:r>
      <w:r w:rsidR="00077A65">
        <w:rPr>
          <w:rFonts w:eastAsia="Times New Roman"/>
          <w:lang w:val="es-DO" w:eastAsia="ja-JP"/>
        </w:rPr>
        <w:t>e</w:t>
      </w:r>
      <w:r w:rsidRPr="00690737">
        <w:rPr>
          <w:rFonts w:eastAsia="Times New Roman"/>
          <w:lang w:val="es-DO" w:eastAsia="ja-JP"/>
        </w:rPr>
        <w:t>l apartado 5 de la NORDOM 53, salvo en la medida que se disponga expresamente de otro modo en una NORDOM específica o en el capítulo 5 de la presente Norma.</w:t>
      </w:r>
    </w:p>
    <w:p w14:paraId="4F733276" w14:textId="4BE99FB7" w:rsidR="00077A65" w:rsidRPr="00690737" w:rsidRDefault="00077A65" w:rsidP="00D66C60">
      <w:pPr>
        <w:pStyle w:val="Heading2"/>
        <w:rPr>
          <w:lang w:val="es-DO"/>
        </w:rPr>
      </w:pPr>
      <w:bookmarkStart w:id="31" w:name="_Toc163050531"/>
      <w:r w:rsidRPr="00690737">
        <w:rPr>
          <w:lang w:val="es-DO"/>
        </w:rPr>
        <w:t>Envases no destinados a la venta al por menor</w:t>
      </w:r>
      <w:bookmarkEnd w:id="31"/>
      <w:r w:rsidRPr="00690737">
        <w:rPr>
          <w:lang w:val="es-DO"/>
        </w:rPr>
        <w:t xml:space="preserve"> </w:t>
      </w:r>
    </w:p>
    <w:p w14:paraId="231D93F5" w14:textId="2528B1E2" w:rsidR="00077A65" w:rsidRPr="007B43A1" w:rsidRDefault="00077A65" w:rsidP="00077A65">
      <w:pPr>
        <w:rPr>
          <w:rFonts w:eastAsia="Times New Roman"/>
          <w:color w:val="000000" w:themeColor="text1"/>
          <w:lang w:val="es-DO" w:eastAsia="ja-JP"/>
        </w:rPr>
      </w:pPr>
      <w:r w:rsidRPr="007B43A1">
        <w:rPr>
          <w:rFonts w:eastAsia="Times New Roman"/>
          <w:color w:val="000000" w:themeColor="text1"/>
          <w:lang w:val="es-DO" w:eastAsia="ja-JP"/>
        </w:rPr>
        <w:t>Los envases no destinados a la venta al por menor deberán etiquetarse de conformidad con lo dispuesto en la Norma general para el etiquetado de envases de alimentos no destinados a la venta al por menor (CXS 346-2021).</w:t>
      </w:r>
      <w:r w:rsidRPr="007B43A1">
        <w:rPr>
          <w:b/>
          <w:bCs/>
          <w:color w:val="000000" w:themeColor="text1"/>
          <w:lang w:val="es-DO"/>
        </w:rPr>
        <w:t xml:space="preserve"> </w:t>
      </w:r>
    </w:p>
    <w:p w14:paraId="2FA29449" w14:textId="77777777" w:rsidR="00690737" w:rsidRPr="00077A65" w:rsidRDefault="00690737" w:rsidP="00690737">
      <w:pPr>
        <w:rPr>
          <w:color w:val="C00000"/>
          <w:lang w:val="es-DO" w:eastAsia="ja-JP"/>
        </w:rPr>
      </w:pPr>
    </w:p>
    <w:p w14:paraId="5AE0BEF6" w14:textId="56B1ECF1" w:rsidR="00690737" w:rsidRPr="00077A65" w:rsidRDefault="00690737" w:rsidP="00690737">
      <w:pPr>
        <w:rPr>
          <w:color w:val="C00000"/>
          <w:lang w:val="es-DO" w:eastAsia="ja-JP"/>
        </w:rPr>
      </w:pPr>
    </w:p>
    <w:p w14:paraId="2D7B8BA8" w14:textId="3CAE9C29" w:rsidR="00690737" w:rsidRPr="00077A65" w:rsidRDefault="00690737" w:rsidP="00690737">
      <w:pPr>
        <w:rPr>
          <w:color w:val="C00000"/>
          <w:lang w:val="es-DO" w:eastAsia="ja-JP"/>
        </w:rPr>
      </w:pPr>
    </w:p>
    <w:p w14:paraId="5F9A124B" w14:textId="3CE5C7EF" w:rsidR="00690737" w:rsidRPr="00077A65" w:rsidRDefault="00690737" w:rsidP="00690737">
      <w:pPr>
        <w:rPr>
          <w:color w:val="C00000"/>
          <w:lang w:val="es-DO" w:eastAsia="ja-JP"/>
        </w:rPr>
      </w:pPr>
    </w:p>
    <w:p w14:paraId="688D178C" w14:textId="7B54D00F" w:rsidR="00690737" w:rsidRPr="00690737" w:rsidRDefault="00690737" w:rsidP="00690737">
      <w:pPr>
        <w:rPr>
          <w:lang w:val="es-DO" w:eastAsia="ja-JP"/>
        </w:rPr>
      </w:pPr>
    </w:p>
    <w:p w14:paraId="4B245599" w14:textId="1169D31C" w:rsidR="00690737" w:rsidRPr="00690737" w:rsidRDefault="00690737" w:rsidP="00690737">
      <w:pPr>
        <w:rPr>
          <w:rFonts w:eastAsia="Times New Roman"/>
          <w:color w:val="00B050"/>
          <w:lang w:val="es-DO" w:eastAsia="ja-JP"/>
        </w:rPr>
      </w:pPr>
    </w:p>
    <w:p w14:paraId="3A835498" w14:textId="77777777" w:rsidR="00690737" w:rsidRPr="00690737" w:rsidRDefault="00690737" w:rsidP="00690737">
      <w:pPr>
        <w:rPr>
          <w:lang w:val="es-DO" w:eastAsia="ja-JP"/>
        </w:rPr>
      </w:pPr>
    </w:p>
    <w:p w14:paraId="475D5620" w14:textId="1F2C2136" w:rsidR="001A33D0" w:rsidRPr="002E0796" w:rsidRDefault="001A33D0" w:rsidP="001A33D0">
      <w:pPr>
        <w:keepNext/>
        <w:jc w:val="center"/>
      </w:pPr>
    </w:p>
    <w:p w14:paraId="556A5D74" w14:textId="77777777" w:rsidR="001A33D0" w:rsidRPr="00EF25B3" w:rsidRDefault="001A33D0" w:rsidP="001A33D0">
      <w:pPr>
        <w:rPr>
          <w:lang w:val="es-DO"/>
        </w:rPr>
      </w:pPr>
    </w:p>
    <w:p w14:paraId="6C901815" w14:textId="3C57359A" w:rsidR="001A33D0" w:rsidRPr="002E0796" w:rsidRDefault="00EF25B3" w:rsidP="001A33D0">
      <w:pPr>
        <w:pStyle w:val="BiblioTitle"/>
        <w:keepNext/>
        <w:pageBreakBefore/>
      </w:pPr>
      <w:bookmarkStart w:id="32" w:name="_Toc443470372"/>
      <w:bookmarkStart w:id="33" w:name="_Toc450303224"/>
      <w:bookmarkStart w:id="34" w:name="_Toc9996979"/>
      <w:bookmarkStart w:id="35" w:name="_Toc353342679"/>
      <w:bookmarkStart w:id="36" w:name="_Toc163050532"/>
      <w:r>
        <w:lastRenderedPageBreak/>
        <w:t>Bibliogra</w:t>
      </w:r>
      <w:bookmarkEnd w:id="32"/>
      <w:bookmarkEnd w:id="33"/>
      <w:bookmarkEnd w:id="34"/>
      <w:bookmarkEnd w:id="35"/>
      <w:r>
        <w:t>f</w:t>
      </w:r>
      <w:r w:rsidR="00690737">
        <w:t>í</w:t>
      </w:r>
      <w:r>
        <w:t>a</w:t>
      </w:r>
      <w:bookmarkEnd w:id="36"/>
    </w:p>
    <w:p w14:paraId="7B6968BD" w14:textId="46C7D128" w:rsidR="00690737" w:rsidRPr="00690737" w:rsidRDefault="001A33D0" w:rsidP="00690737">
      <w:pPr>
        <w:jc w:val="left"/>
        <w:rPr>
          <w:rFonts w:eastAsia="Times New Roman" w:cs="Arial"/>
          <w:lang w:val="es-DO" w:eastAsia="es-DO"/>
        </w:rPr>
      </w:pPr>
      <w:r w:rsidRPr="002E0796">
        <w:t>[1]</w:t>
      </w:r>
      <w:r w:rsidRPr="002E0796">
        <w:tab/>
      </w:r>
      <w:r w:rsidR="00690737" w:rsidRPr="00690737">
        <w:rPr>
          <w:rFonts w:eastAsia="Times New Roman" w:cs="Arial"/>
          <w:lang w:val="es-DO" w:eastAsia="es-DO"/>
        </w:rPr>
        <w:t>CXS 206-1999</w:t>
      </w:r>
      <w:r w:rsidR="00690737">
        <w:rPr>
          <w:rFonts w:eastAsia="Times New Roman" w:cs="Arial"/>
          <w:lang w:val="es-DO" w:eastAsia="es-DO"/>
        </w:rPr>
        <w:t>, Enm. 2022</w:t>
      </w:r>
      <w:r w:rsidR="00690737" w:rsidRPr="00690737">
        <w:rPr>
          <w:rFonts w:eastAsia="Times New Roman" w:cs="Arial"/>
          <w:lang w:val="es-DO" w:eastAsia="es-DO"/>
        </w:rPr>
        <w:t xml:space="preserve"> Norma general para el uso de términos lecheros</w:t>
      </w:r>
    </w:p>
    <w:p w14:paraId="15E41E76" w14:textId="77777777" w:rsidR="00690737" w:rsidRPr="00690737" w:rsidRDefault="00690737" w:rsidP="00690737">
      <w:pPr>
        <w:tabs>
          <w:tab w:val="clear" w:pos="403"/>
          <w:tab w:val="left" w:pos="663"/>
        </w:tabs>
        <w:ind w:left="663" w:hanging="663"/>
        <w:rPr>
          <w:rFonts w:eastAsia="Times New Roman"/>
          <w:lang w:val="es-DO"/>
        </w:rPr>
      </w:pPr>
      <w:r w:rsidRPr="00690737">
        <w:rPr>
          <w:rFonts w:eastAsia="Times New Roman" w:cs="Arial"/>
          <w:lang w:val="es-DO" w:eastAsia="es-DO"/>
        </w:rPr>
        <w:t xml:space="preserve">[2]   NORDOM 591, 1ra Rev. 2015 Uso de términos lecheros </w:t>
      </w:r>
      <w:r w:rsidRPr="00690737">
        <w:rPr>
          <w:rFonts w:eastAsia="Times New Roman"/>
          <w:lang w:val="es-DO"/>
        </w:rPr>
        <w:t xml:space="preserve"> </w:t>
      </w:r>
    </w:p>
    <w:p w14:paraId="20C93028" w14:textId="6B715BD2" w:rsidR="001A33D0" w:rsidRPr="002E0796" w:rsidRDefault="001A33D0" w:rsidP="00690737">
      <w:pPr>
        <w:tabs>
          <w:tab w:val="clear" w:pos="403"/>
          <w:tab w:val="left" w:pos="663"/>
        </w:tabs>
        <w:ind w:left="663" w:hanging="663"/>
      </w:pPr>
    </w:p>
    <w:sectPr w:rsidR="001A33D0" w:rsidRPr="002E0796" w:rsidSect="003B064C">
      <w:footerReference w:type="even" r:id="rId17"/>
      <w:footerReference w:type="default" r:id="rId18"/>
      <w:headerReference w:type="first" r:id="rId19"/>
      <w:type w:val="oddPage"/>
      <w:pgSz w:w="11906" w:h="16838" w:code="9"/>
      <w:pgMar w:top="236" w:right="1077" w:bottom="567" w:left="1077" w:header="51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85463" w14:textId="77777777" w:rsidR="0095402D" w:rsidRDefault="0095402D">
      <w:pPr>
        <w:spacing w:after="0" w:line="240" w:lineRule="auto"/>
      </w:pPr>
      <w:r>
        <w:separator/>
      </w:r>
    </w:p>
    <w:p w14:paraId="3BCA55AC" w14:textId="77777777" w:rsidR="0095402D" w:rsidRDefault="0095402D"/>
  </w:endnote>
  <w:endnote w:type="continuationSeparator" w:id="0">
    <w:p w14:paraId="70DE2610" w14:textId="77777777" w:rsidR="0095402D" w:rsidRDefault="0095402D">
      <w:pPr>
        <w:spacing w:after="0" w:line="240" w:lineRule="auto"/>
      </w:pPr>
      <w:r>
        <w:continuationSeparator/>
      </w:r>
    </w:p>
    <w:p w14:paraId="1567342B" w14:textId="77777777" w:rsidR="0095402D" w:rsidRDefault="00954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E1FDB" w14:textId="77777777" w:rsidR="004421EF" w:rsidRPr="00BA1CC8" w:rsidRDefault="00323A99" w:rsidP="004421EF">
    <w:pPr>
      <w:pStyle w:val="Footer"/>
      <w:spacing w:before="240" w:line="240" w:lineRule="exact"/>
      <w:rPr>
        <w:sz w:val="20"/>
      </w:rPr>
    </w:pPr>
    <w:r w:rsidRPr="00BA1CC8">
      <w:rPr>
        <w:b/>
        <w:sz w:val="20"/>
      </w:rPr>
      <w:fldChar w:fldCharType="begin"/>
    </w:r>
    <w:r w:rsidR="004421EF" w:rsidRPr="00BA1CC8">
      <w:rPr>
        <w:b/>
        <w:sz w:val="20"/>
      </w:rPr>
      <w:instrText xml:space="preserve"> PAGE   \* MERGEFORMAT </w:instrText>
    </w:r>
    <w:r w:rsidRPr="00BA1CC8">
      <w:rPr>
        <w:b/>
        <w:sz w:val="20"/>
      </w:rPr>
      <w:fldChar w:fldCharType="separate"/>
    </w:r>
    <w:r w:rsidR="002F2CD3">
      <w:rPr>
        <w:b/>
        <w:noProof/>
        <w:sz w:val="20"/>
      </w:rPr>
      <w:t>2</w:t>
    </w:r>
    <w:r w:rsidRPr="00BA1CC8">
      <w:rPr>
        <w:b/>
        <w:sz w:val="20"/>
      </w:rPr>
      <w:fldChar w:fldCharType="end"/>
    </w:r>
    <w:r w:rsidR="004421EF" w:rsidRPr="00BA1CC8">
      <w:rPr>
        <w:sz w:val="20"/>
      </w:rPr>
      <w:tab/>
      <w:t>© ISO #### –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FE0A8" w14:textId="77777777" w:rsidR="003B064C" w:rsidRPr="003B064C" w:rsidRDefault="003B064C" w:rsidP="003B064C">
    <w:pPr>
      <w:pStyle w:val="Footer"/>
      <w:spacing w:before="240" w:line="240" w:lineRule="exact"/>
      <w:jc w:val="right"/>
      <w:rPr>
        <w:b/>
        <w:noProof/>
        <w:sz w:val="20"/>
      </w:rPr>
    </w:pPr>
    <w:r w:rsidRPr="003B064C">
      <w:rPr>
        <w:b/>
        <w:noProof/>
        <w:sz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D0F8D" w14:textId="77777777" w:rsidR="004421EF" w:rsidRPr="00BA1CC8" w:rsidRDefault="00323A99" w:rsidP="00526284">
    <w:pPr>
      <w:pStyle w:val="Footer"/>
      <w:spacing w:line="240" w:lineRule="exact"/>
      <w:rPr>
        <w:sz w:val="20"/>
      </w:rPr>
    </w:pPr>
    <w:r w:rsidRPr="006E50E0">
      <w:rPr>
        <w:sz w:val="20"/>
      </w:rPr>
      <w:fldChar w:fldCharType="begin"/>
    </w:r>
    <w:r w:rsidR="004421EF" w:rsidRPr="006E50E0">
      <w:rPr>
        <w:sz w:val="20"/>
      </w:rPr>
      <w:instrText xml:space="preserve"> PAGE   \* MERGEFORMAT </w:instrText>
    </w:r>
    <w:r w:rsidRPr="006E50E0">
      <w:rPr>
        <w:sz w:val="20"/>
      </w:rPr>
      <w:fldChar w:fldCharType="separate"/>
    </w:r>
    <w:r w:rsidR="00852BD9">
      <w:rPr>
        <w:noProof/>
        <w:sz w:val="20"/>
      </w:rPr>
      <w:t>iv</w:t>
    </w:r>
    <w:r w:rsidRPr="006E50E0">
      <w:rPr>
        <w:sz w:val="20"/>
      </w:rPr>
      <w:fldChar w:fldCharType="end"/>
    </w:r>
    <w:r w:rsidR="004421EF" w:rsidRPr="00BA1CC8">
      <w:rPr>
        <w:sz w:val="2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5F50" w14:textId="77777777" w:rsidR="004421EF" w:rsidRPr="00BA1CC8" w:rsidRDefault="004421EF" w:rsidP="00526284">
    <w:pPr>
      <w:pStyle w:val="Footer"/>
      <w:spacing w:line="240" w:lineRule="atLeast"/>
      <w:rPr>
        <w:sz w:val="20"/>
      </w:rPr>
    </w:pPr>
    <w:r w:rsidRPr="00BA1CC8">
      <w:rPr>
        <w:sz w:val="20"/>
      </w:rPr>
      <w:tab/>
    </w:r>
    <w:r w:rsidR="00323A99" w:rsidRPr="006E50E0">
      <w:rPr>
        <w:sz w:val="20"/>
      </w:rPr>
      <w:fldChar w:fldCharType="begin"/>
    </w:r>
    <w:r w:rsidRPr="006E50E0">
      <w:rPr>
        <w:sz w:val="20"/>
      </w:rPr>
      <w:instrText xml:space="preserve"> PAGE   \* MERGEFORMAT </w:instrText>
    </w:r>
    <w:r w:rsidR="00323A99" w:rsidRPr="006E50E0">
      <w:rPr>
        <w:sz w:val="20"/>
      </w:rPr>
      <w:fldChar w:fldCharType="separate"/>
    </w:r>
    <w:r w:rsidR="00852BD9">
      <w:rPr>
        <w:noProof/>
        <w:sz w:val="20"/>
      </w:rPr>
      <w:t>iii</w:t>
    </w:r>
    <w:r w:rsidR="00323A99" w:rsidRPr="006E50E0">
      <w:rPr>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9BA73" w14:textId="77777777" w:rsidR="004421EF" w:rsidRPr="00BA1CC8" w:rsidRDefault="00323A99" w:rsidP="004421EF">
    <w:pPr>
      <w:pStyle w:val="Footer"/>
      <w:spacing w:before="240" w:line="240" w:lineRule="exact"/>
      <w:rPr>
        <w:sz w:val="20"/>
      </w:rPr>
    </w:pPr>
    <w:r w:rsidRPr="006E50E0">
      <w:rPr>
        <w:b/>
        <w:sz w:val="20"/>
      </w:rPr>
      <w:fldChar w:fldCharType="begin"/>
    </w:r>
    <w:r w:rsidR="004421EF" w:rsidRPr="006E50E0">
      <w:rPr>
        <w:b/>
        <w:sz w:val="20"/>
      </w:rPr>
      <w:instrText xml:space="preserve"> PAGE   \* MERGEFORMAT </w:instrText>
    </w:r>
    <w:r w:rsidRPr="006E50E0">
      <w:rPr>
        <w:b/>
        <w:sz w:val="20"/>
      </w:rPr>
      <w:fldChar w:fldCharType="separate"/>
    </w:r>
    <w:r w:rsidR="00852BD9">
      <w:rPr>
        <w:b/>
        <w:noProof/>
        <w:sz w:val="20"/>
      </w:rPr>
      <w:t>4</w:t>
    </w:r>
    <w:r w:rsidRPr="006E50E0">
      <w:rPr>
        <w:b/>
        <w:sz w:val="20"/>
      </w:rPr>
      <w:fldChar w:fldCharType="end"/>
    </w:r>
  </w:p>
  <w:p w14:paraId="20F2B03C" w14:textId="77777777" w:rsidR="00323A99" w:rsidRDefault="00323A9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5F5C" w14:textId="77777777" w:rsidR="004421EF" w:rsidRPr="00BA1CC8" w:rsidRDefault="00323A99" w:rsidP="003B064C">
    <w:pPr>
      <w:pStyle w:val="Footer"/>
      <w:spacing w:line="240" w:lineRule="atLeast"/>
      <w:jc w:val="right"/>
      <w:rPr>
        <w:sz w:val="20"/>
      </w:rPr>
    </w:pPr>
    <w:r w:rsidRPr="006E50E0">
      <w:rPr>
        <w:b/>
        <w:sz w:val="20"/>
      </w:rPr>
      <w:fldChar w:fldCharType="begin"/>
    </w:r>
    <w:r w:rsidR="004421EF" w:rsidRPr="006E50E0">
      <w:rPr>
        <w:b/>
        <w:sz w:val="20"/>
      </w:rPr>
      <w:instrText xml:space="preserve"> PAGE   \* MERGEFORMAT </w:instrText>
    </w:r>
    <w:r w:rsidRPr="006E50E0">
      <w:rPr>
        <w:b/>
        <w:sz w:val="20"/>
      </w:rPr>
      <w:fldChar w:fldCharType="separate"/>
    </w:r>
    <w:r w:rsidR="00852BD9">
      <w:rPr>
        <w:b/>
        <w:noProof/>
        <w:sz w:val="20"/>
      </w:rPr>
      <w:t>5</w:t>
    </w:r>
    <w:r w:rsidRPr="006E50E0">
      <w:rPr>
        <w:b/>
        <w:sz w:val="20"/>
      </w:rPr>
      <w:fldChar w:fldCharType="end"/>
    </w:r>
  </w:p>
  <w:p w14:paraId="185FF902" w14:textId="77777777" w:rsidR="00323A99" w:rsidRDefault="00323A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E64A9" w14:textId="77777777" w:rsidR="0095402D" w:rsidRDefault="0095402D">
      <w:pPr>
        <w:spacing w:after="0" w:line="240" w:lineRule="auto"/>
      </w:pPr>
      <w:r>
        <w:separator/>
      </w:r>
    </w:p>
    <w:p w14:paraId="611897C9" w14:textId="77777777" w:rsidR="0095402D" w:rsidRDefault="0095402D"/>
  </w:footnote>
  <w:footnote w:type="continuationSeparator" w:id="0">
    <w:p w14:paraId="6A09D212" w14:textId="77777777" w:rsidR="0095402D" w:rsidRDefault="0095402D">
      <w:pPr>
        <w:spacing w:after="0" w:line="240" w:lineRule="auto"/>
      </w:pPr>
      <w:r>
        <w:continuationSeparator/>
      </w:r>
    </w:p>
    <w:p w14:paraId="15CCEECF" w14:textId="77777777" w:rsidR="0095402D" w:rsidRDefault="0095402D"/>
  </w:footnote>
  <w:footnote w:id="1">
    <w:p w14:paraId="42F644FF" w14:textId="7AC25B26" w:rsidR="00690737" w:rsidRDefault="00690737" w:rsidP="00690737">
      <w:pPr>
        <w:pStyle w:val="FootnoteText"/>
      </w:pPr>
      <w:r>
        <w:rPr>
          <w:rStyle w:val="FootnoteReference"/>
          <w:rFonts w:eastAsia="MS Mincho"/>
        </w:rPr>
        <w:footnoteRef/>
      </w:r>
      <w:r w:rsidRPr="00EC00BD">
        <w:rPr>
          <w:lang w:val="es-DO"/>
        </w:rPr>
        <w:t xml:space="preserve"> Se excluyen los nombres descriptivos definidos en </w:t>
      </w:r>
      <w:r w:rsidRPr="006F6CEC">
        <w:rPr>
          <w:lang w:val="es-DO"/>
        </w:rPr>
        <w:t>el apartado 5.1.1.3</w:t>
      </w:r>
      <w:r w:rsidR="006F6CEC">
        <w:rPr>
          <w:lang w:val="es-DO"/>
        </w:rPr>
        <w:t xml:space="preserve"> de la NORDOM 53</w:t>
      </w:r>
      <w:r w:rsidRPr="00EC00BD">
        <w:rPr>
          <w:lang w:val="es-DO"/>
        </w:rPr>
        <w:t xml:space="preserve"> </w:t>
      </w:r>
      <w:r>
        <w:rPr>
          <w:lang w:val="es-DO"/>
        </w:rPr>
        <w:t>y l</w:t>
      </w:r>
      <w:r w:rsidRPr="00EC00BD">
        <w:rPr>
          <w:lang w:val="es-DO"/>
        </w:rPr>
        <w:t>as listas de ingredientes que se definen en el</w:t>
      </w:r>
      <w:r>
        <w:rPr>
          <w:lang w:val="es-DO"/>
        </w:rPr>
        <w:t xml:space="preserve"> </w:t>
      </w:r>
      <w:r w:rsidRPr="006F6CEC">
        <w:rPr>
          <w:lang w:val="es-DO"/>
        </w:rPr>
        <w:t>apartado 5.2.1.2 de</w:t>
      </w:r>
      <w:r w:rsidRPr="00EC00BD">
        <w:rPr>
          <w:lang w:val="es-DO"/>
        </w:rPr>
        <w:t xml:space="preserve"> la NORDOM 53</w:t>
      </w:r>
      <w:r>
        <w:rPr>
          <w:lang w:val="es-DO"/>
        </w:rPr>
        <w:t>,</w:t>
      </w:r>
      <w:r w:rsidRPr="00EC00BD">
        <w:rPr>
          <w:lang w:val="es-DO"/>
        </w:rPr>
        <w:t xml:space="preserve"> siempre que no se indu</w:t>
      </w:r>
      <w:r>
        <w:rPr>
          <w:lang w:val="es-DO"/>
        </w:rPr>
        <w:t>zca</w:t>
      </w:r>
      <w:r w:rsidRPr="00EC00BD">
        <w:rPr>
          <w:lang w:val="es-DO"/>
        </w:rPr>
        <w:t xml:space="preserve"> a error al consumidor.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F0BAB" w14:textId="77777777" w:rsidR="004421EF" w:rsidRPr="00151316" w:rsidRDefault="004421EF" w:rsidP="004421EF">
    <w:pPr>
      <w:pStyle w:val="Header"/>
      <w:spacing w:line="240" w:lineRule="exact"/>
      <w:jc w:val="left"/>
    </w:pPr>
    <w:r w:rsidRPr="00151316">
      <w:t>ISO #####-#:####(X)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160E8" w14:textId="77777777" w:rsidR="004421EF" w:rsidRPr="006E50E0" w:rsidRDefault="004421EF" w:rsidP="004421EF">
    <w:pPr>
      <w:pStyle w:val="Header"/>
      <w:spacing w:after="360"/>
      <w:rPr>
        <w:b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000" w:firstRow="0" w:lastRow="0" w:firstColumn="0" w:lastColumn="0" w:noHBand="0" w:noVBand="0"/>
    </w:tblPr>
    <w:tblGrid>
      <w:gridCol w:w="5387"/>
      <w:gridCol w:w="4366"/>
    </w:tblGrid>
    <w:tr w:rsidR="003B064C" w14:paraId="4AF9EAF7" w14:textId="77777777" w:rsidTr="001A1695">
      <w:trPr>
        <w:cantSplit/>
        <w:jc w:val="center"/>
      </w:trPr>
      <w:tc>
        <w:tcPr>
          <w:tcW w:w="5387" w:type="dxa"/>
          <w:tcBorders>
            <w:top w:val="single" w:sz="18" w:space="0" w:color="auto"/>
            <w:bottom w:val="single" w:sz="18" w:space="0" w:color="auto"/>
          </w:tcBorders>
        </w:tcPr>
        <w:p w14:paraId="05035376" w14:textId="77777777" w:rsidR="003B064C" w:rsidRDefault="003B064C" w:rsidP="001A1695">
          <w:pPr>
            <w:pStyle w:val="Header"/>
            <w:spacing w:before="120" w:after="120" w:line="-230" w:lineRule="auto"/>
            <w:rPr>
              <w:color w:val="FF0000"/>
            </w:rPr>
          </w:pPr>
          <w:r>
            <w:rPr>
              <w:color w:val="FF0000"/>
            </w:rPr>
            <w:t>WORKING DRAFT</w:t>
          </w:r>
        </w:p>
      </w:tc>
      <w:tc>
        <w:tcPr>
          <w:tcW w:w="4366" w:type="dxa"/>
          <w:tcBorders>
            <w:top w:val="single" w:sz="18" w:space="0" w:color="auto"/>
            <w:bottom w:val="single" w:sz="18" w:space="0" w:color="auto"/>
          </w:tcBorders>
        </w:tcPr>
        <w:p w14:paraId="6BA59960" w14:textId="77777777" w:rsidR="003B064C" w:rsidRDefault="003B064C" w:rsidP="001A1695">
          <w:pPr>
            <w:pStyle w:val="Header"/>
            <w:spacing w:before="120" w:after="120" w:line="-230" w:lineRule="auto"/>
            <w:jc w:val="right"/>
          </w:pPr>
          <w:r>
            <w:rPr>
              <w:color w:val="FF0000"/>
            </w:rPr>
            <w:t>ISO/WD nnn-n</w:t>
          </w:r>
        </w:p>
      </w:tc>
    </w:tr>
  </w:tbl>
  <w:p w14:paraId="70B7DF91" w14:textId="77777777" w:rsidR="003B064C" w:rsidRDefault="003B064C" w:rsidP="003B064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266AC" w14:textId="77777777" w:rsidR="004421EF" w:rsidRPr="00151316" w:rsidRDefault="004421EF" w:rsidP="004421EF">
    <w:pPr>
      <w:pStyle w:val="Header"/>
      <w:spacing w:line="240" w:lineRule="exact"/>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A2C3E" w14:textId="77777777" w:rsidR="004421EF" w:rsidRPr="00151316" w:rsidRDefault="004421EF" w:rsidP="004421EF">
    <w:pPr>
      <w:pStyle w:val="Header"/>
      <w:spacing w:line="240" w:lineRule="exact"/>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000" w:firstRow="0" w:lastRow="0" w:firstColumn="0" w:lastColumn="0" w:noHBand="0" w:noVBand="0"/>
    </w:tblPr>
    <w:tblGrid>
      <w:gridCol w:w="5387"/>
      <w:gridCol w:w="4366"/>
    </w:tblGrid>
    <w:tr w:rsidR="003B064C" w14:paraId="449C5D86" w14:textId="77777777" w:rsidTr="001A1695">
      <w:trPr>
        <w:cantSplit/>
        <w:jc w:val="center"/>
      </w:trPr>
      <w:tc>
        <w:tcPr>
          <w:tcW w:w="5387" w:type="dxa"/>
          <w:tcBorders>
            <w:top w:val="single" w:sz="18" w:space="0" w:color="auto"/>
            <w:bottom w:val="single" w:sz="18" w:space="0" w:color="auto"/>
          </w:tcBorders>
        </w:tcPr>
        <w:p w14:paraId="226D3885" w14:textId="11008EC2" w:rsidR="003B064C" w:rsidRPr="00C0501D" w:rsidRDefault="00973A55" w:rsidP="001A1695">
          <w:pPr>
            <w:pStyle w:val="Header"/>
            <w:spacing w:before="120" w:after="120" w:line="-230" w:lineRule="auto"/>
          </w:pPr>
          <w:r>
            <w:t>ANTE</w:t>
          </w:r>
          <w:r w:rsidR="00C0501D">
            <w:t>P</w:t>
          </w:r>
          <w:r w:rsidR="00690737">
            <w:t>RO</w:t>
          </w:r>
          <w:r>
            <w:t>YECTO</w:t>
          </w:r>
        </w:p>
      </w:tc>
      <w:tc>
        <w:tcPr>
          <w:tcW w:w="4366" w:type="dxa"/>
          <w:tcBorders>
            <w:top w:val="single" w:sz="18" w:space="0" w:color="auto"/>
            <w:bottom w:val="single" w:sz="18" w:space="0" w:color="auto"/>
          </w:tcBorders>
        </w:tcPr>
        <w:p w14:paraId="531E1870" w14:textId="477CD0C2" w:rsidR="003B064C" w:rsidRDefault="00D66C60" w:rsidP="00D66C60">
          <w:pPr>
            <w:pStyle w:val="Header"/>
            <w:spacing w:before="120" w:after="120" w:line="-230" w:lineRule="auto"/>
            <w:jc w:val="center"/>
          </w:pPr>
          <w:r>
            <w:t xml:space="preserve">                                    </w:t>
          </w:r>
          <w:r w:rsidR="00B11342">
            <w:t xml:space="preserve">NORDOM </w:t>
          </w:r>
          <w:r w:rsidR="00690737">
            <w:t>591 (2da</w:t>
          </w:r>
          <w:r>
            <w:t xml:space="preserve"> Rev.)</w:t>
          </w:r>
        </w:p>
      </w:tc>
    </w:tr>
  </w:tbl>
  <w:p w14:paraId="3DBCB98B" w14:textId="77777777" w:rsidR="003B064C" w:rsidRDefault="003B064C" w:rsidP="003B06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55008"/>
    <w:multiLevelType w:val="multilevel"/>
    <w:tmpl w:val="7DE4FFC0"/>
    <w:lvl w:ilvl="0">
      <w:start w:val="1"/>
      <w:numFmt w:val="upperLetter"/>
      <w:pStyle w:val="ANNEX"/>
      <w:suff w:val="nothing"/>
      <w:lvlText w:val="Annex %1"/>
      <w:lvlJc w:val="left"/>
      <w:pPr>
        <w:ind w:left="0" w:firstLine="0"/>
      </w:pPr>
      <w:rPr>
        <w:rFonts w:ascii="Cambria" w:hAnsi="Cambria" w:cs="Times New Roman" w:hint="default"/>
        <w:b/>
        <w:i w:val="0"/>
        <w:sz w:val="28"/>
        <w:szCs w:val="28"/>
      </w:rPr>
    </w:lvl>
    <w:lvl w:ilvl="1">
      <w:start w:val="1"/>
      <w:numFmt w:val="decimal"/>
      <w:pStyle w:val="a2"/>
      <w:lvlText w:val="%1.%2"/>
      <w:lvlJc w:val="left"/>
      <w:pPr>
        <w:tabs>
          <w:tab w:val="num" w:pos="360"/>
        </w:tabs>
        <w:ind w:left="0" w:firstLine="0"/>
      </w:pPr>
      <w:rPr>
        <w:rFonts w:cs="Times New Roman" w:hint="default"/>
        <w:b/>
        <w:i w:val="0"/>
      </w:rPr>
    </w:lvl>
    <w:lvl w:ilvl="2">
      <w:start w:val="1"/>
      <w:numFmt w:val="decimal"/>
      <w:pStyle w:val="a3"/>
      <w:lvlText w:val="%1.%2.%3"/>
      <w:lvlJc w:val="left"/>
      <w:pPr>
        <w:tabs>
          <w:tab w:val="num" w:pos="720"/>
        </w:tabs>
        <w:ind w:left="0" w:firstLine="0"/>
      </w:pPr>
      <w:rPr>
        <w:rFonts w:cs="Times New Roman" w:hint="default"/>
        <w:b/>
        <w:i w:val="0"/>
      </w:rPr>
    </w:lvl>
    <w:lvl w:ilvl="3">
      <w:start w:val="1"/>
      <w:numFmt w:val="decimal"/>
      <w:pStyle w:val="a4"/>
      <w:lvlText w:val="%1.%2.%3.%4"/>
      <w:lvlJc w:val="left"/>
      <w:pPr>
        <w:tabs>
          <w:tab w:val="num" w:pos="1080"/>
        </w:tabs>
        <w:ind w:left="0" w:firstLine="0"/>
      </w:pPr>
      <w:rPr>
        <w:rFonts w:cs="Times New Roman" w:hint="default"/>
        <w:b/>
        <w:i w:val="0"/>
      </w:rPr>
    </w:lvl>
    <w:lvl w:ilvl="4">
      <w:start w:val="1"/>
      <w:numFmt w:val="decimal"/>
      <w:pStyle w:val="a5"/>
      <w:lvlText w:val="%1.%2.%3.%4.%5"/>
      <w:lvlJc w:val="left"/>
      <w:pPr>
        <w:tabs>
          <w:tab w:val="num" w:pos="1080"/>
        </w:tabs>
        <w:ind w:left="0" w:firstLine="0"/>
      </w:pPr>
      <w:rPr>
        <w:rFonts w:cs="Times New Roman" w:hint="default"/>
        <w:b/>
        <w:i w:val="0"/>
      </w:rPr>
    </w:lvl>
    <w:lvl w:ilvl="5">
      <w:start w:val="1"/>
      <w:numFmt w:val="decimal"/>
      <w:pStyle w:val="a6"/>
      <w:lvlText w:val="%1.%2.%3.%4.%5.%6"/>
      <w:lvlJc w:val="left"/>
      <w:pPr>
        <w:tabs>
          <w:tab w:val="num" w:pos="1440"/>
        </w:tabs>
        <w:ind w:left="0" w:firstLine="0"/>
      </w:pPr>
      <w:rPr>
        <w:rFonts w:cs="Times New Roman" w:hint="default"/>
        <w:b/>
        <w:i w:val="0"/>
      </w:rPr>
    </w:lvl>
    <w:lvl w:ilvl="6">
      <w:start w:val="1"/>
      <w:numFmt w:val="decimal"/>
      <w:lvlRestart w:val="1"/>
      <w:suff w:val="space"/>
      <w:lvlText w:val="Figure %1.%7 —"/>
      <w:lvlJc w:val="left"/>
      <w:pPr>
        <w:ind w:left="0" w:firstLine="0"/>
      </w:pPr>
      <w:rPr>
        <w:rFonts w:cs="Times New Roman" w:hint="default"/>
      </w:rPr>
    </w:lvl>
    <w:lvl w:ilvl="7">
      <w:start w:val="1"/>
      <w:numFmt w:val="decimal"/>
      <w:lvlRestart w:val="1"/>
      <w:suff w:val="space"/>
      <w:lvlText w:val="Table %1.%8 —"/>
      <w:lvlJc w:val="left"/>
      <w:pPr>
        <w:ind w:left="0" w:firstLine="0"/>
      </w:pPr>
      <w:rPr>
        <w:rFonts w:cs="Times New Roman" w:hint="default"/>
      </w:rPr>
    </w:lvl>
    <w:lvl w:ilvl="8">
      <w:start w:val="1"/>
      <w:numFmt w:val="lowerRoman"/>
      <w:lvlText w:val="(%9)"/>
      <w:lvlJc w:val="left"/>
      <w:pPr>
        <w:tabs>
          <w:tab w:val="num" w:pos="6120"/>
        </w:tabs>
        <w:ind w:left="0" w:firstLine="0"/>
      </w:pPr>
      <w:rPr>
        <w:rFonts w:cs="Times New Roman" w:hint="default"/>
      </w:rPr>
    </w:lvl>
  </w:abstractNum>
  <w:abstractNum w:abstractNumId="1" w15:restartNumberingAfterBreak="0">
    <w:nsid w:val="33AC7EB8"/>
    <w:multiLevelType w:val="multilevel"/>
    <w:tmpl w:val="5AD4D280"/>
    <w:lvl w:ilvl="0">
      <w:start w:val="1"/>
      <w:numFmt w:val="decimal"/>
      <w:pStyle w:val="Heading1"/>
      <w:lvlText w:val="%1"/>
      <w:lvlJc w:val="left"/>
      <w:pPr>
        <w:tabs>
          <w:tab w:val="num" w:pos="432"/>
        </w:tabs>
        <w:ind w:left="432" w:hanging="432"/>
      </w:pPr>
      <w:rPr>
        <w:rFonts w:cs="Times New Roman"/>
        <w:b/>
        <w:i w:val="0"/>
      </w:rPr>
    </w:lvl>
    <w:lvl w:ilvl="1">
      <w:start w:val="1"/>
      <w:numFmt w:val="decimal"/>
      <w:pStyle w:val="Heading2"/>
      <w:lvlText w:val="%1.%2"/>
      <w:lvlJc w:val="left"/>
      <w:pPr>
        <w:tabs>
          <w:tab w:val="num" w:pos="360"/>
        </w:tabs>
      </w:pPr>
      <w:rPr>
        <w:rFonts w:cs="Times New Roman"/>
        <w:b/>
        <w:i w:val="0"/>
      </w:rPr>
    </w:lvl>
    <w:lvl w:ilvl="2">
      <w:start w:val="1"/>
      <w:numFmt w:val="decimal"/>
      <w:pStyle w:val="Heading3"/>
      <w:lvlText w:val="%1.%2.%3"/>
      <w:lvlJc w:val="left"/>
      <w:pPr>
        <w:tabs>
          <w:tab w:val="num" w:pos="720"/>
        </w:tabs>
      </w:pPr>
      <w:rPr>
        <w:rFonts w:cs="Times New Roman"/>
        <w:b/>
        <w:i w:val="0"/>
      </w:rPr>
    </w:lvl>
    <w:lvl w:ilvl="3">
      <w:start w:val="1"/>
      <w:numFmt w:val="decimal"/>
      <w:pStyle w:val="Heading4"/>
      <w:lvlText w:val="%1.%2.%3.%4"/>
      <w:lvlJc w:val="left"/>
      <w:pPr>
        <w:tabs>
          <w:tab w:val="num" w:pos="1080"/>
        </w:tabs>
      </w:pPr>
      <w:rPr>
        <w:rFonts w:cs="Times New Roman"/>
        <w:b/>
        <w:i w:val="0"/>
      </w:rPr>
    </w:lvl>
    <w:lvl w:ilvl="4">
      <w:start w:val="1"/>
      <w:numFmt w:val="decimal"/>
      <w:pStyle w:val="Heading5"/>
      <w:lvlText w:val="%1.%2.%3.%4.%5"/>
      <w:lvlJc w:val="left"/>
      <w:pPr>
        <w:tabs>
          <w:tab w:val="num" w:pos="1080"/>
        </w:tabs>
      </w:pPr>
      <w:rPr>
        <w:rFonts w:cs="Times New Roman"/>
        <w:b/>
        <w:i w:val="0"/>
      </w:rPr>
    </w:lvl>
    <w:lvl w:ilvl="5">
      <w:start w:val="1"/>
      <w:numFmt w:val="decimal"/>
      <w:pStyle w:val="Heading6"/>
      <w:lvlText w:val="%1.%2.%3.%4.%5.%6"/>
      <w:lvlJc w:val="left"/>
      <w:pPr>
        <w:tabs>
          <w:tab w:val="num" w:pos="1440"/>
        </w:tabs>
      </w:pPr>
      <w:rPr>
        <w:rFonts w:cs="Times New Roman"/>
        <w:b/>
        <w:i w:val="0"/>
      </w:rPr>
    </w:lvl>
    <w:lvl w:ilvl="6">
      <w:start w:val="1"/>
      <w:numFmt w:val="decimal"/>
      <w:lvlText w:val="%1.%2.%3.%4.%5.%6.%7"/>
      <w:lvlJc w:val="left"/>
      <w:pPr>
        <w:tabs>
          <w:tab w:val="num" w:pos="1440"/>
        </w:tabs>
      </w:pPr>
      <w:rPr>
        <w:rFonts w:cs="Times New Roman"/>
      </w:rPr>
    </w:lvl>
    <w:lvl w:ilvl="7">
      <w:start w:val="1"/>
      <w:numFmt w:val="decimal"/>
      <w:lvlText w:val="%1.%2.%3.%4.%5.%6.%7.%8"/>
      <w:lvlJc w:val="left"/>
      <w:pPr>
        <w:tabs>
          <w:tab w:val="num" w:pos="1800"/>
        </w:tabs>
      </w:pPr>
      <w:rPr>
        <w:rFonts w:cs="Times New Roman"/>
      </w:rPr>
    </w:lvl>
    <w:lvl w:ilvl="8">
      <w:start w:val="1"/>
      <w:numFmt w:val="decimal"/>
      <w:lvlText w:val="%1.%2.%3.%4.%5.%6.%7.%8.%9"/>
      <w:lvlJc w:val="left"/>
      <w:pPr>
        <w:tabs>
          <w:tab w:val="num" w:pos="1800"/>
        </w:tabs>
      </w:pPr>
      <w:rPr>
        <w:rFonts w:cs="Times New Roman"/>
      </w:rPr>
    </w:lvl>
  </w:abstractNum>
  <w:num w:numId="1" w16cid:durableId="1417627295">
    <w:abstractNumId w:val="1"/>
  </w:num>
  <w:num w:numId="2" w16cid:durableId="1312979510">
    <w:abstractNumId w:val="1"/>
  </w:num>
  <w:num w:numId="3" w16cid:durableId="1312565799">
    <w:abstractNumId w:val="1"/>
  </w:num>
  <w:num w:numId="4" w16cid:durableId="1821383692">
    <w:abstractNumId w:val="1"/>
  </w:num>
  <w:num w:numId="5" w16cid:durableId="2080441025">
    <w:abstractNumId w:val="1"/>
  </w:num>
  <w:num w:numId="6" w16cid:durableId="1022173471">
    <w:abstractNumId w:val="1"/>
  </w:num>
  <w:num w:numId="7" w16cid:durableId="1114668161">
    <w:abstractNumId w:val="0"/>
  </w:num>
  <w:num w:numId="8" w16cid:durableId="899437977">
    <w:abstractNumId w:val="0"/>
  </w:num>
  <w:num w:numId="9" w16cid:durableId="201794118">
    <w:abstractNumId w:val="0"/>
  </w:num>
  <w:num w:numId="10" w16cid:durableId="1246644117">
    <w:abstractNumId w:val="0"/>
  </w:num>
  <w:num w:numId="11" w16cid:durableId="1771468900">
    <w:abstractNumId w:val="0"/>
  </w:num>
  <w:num w:numId="12" w16cid:durableId="731394586">
    <w:abstractNumId w:val="0"/>
  </w:num>
  <w:num w:numId="13" w16cid:durableId="19672025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85832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evenAndOddHeaders/>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5402D"/>
    <w:rsid w:val="00052262"/>
    <w:rsid w:val="0005445E"/>
    <w:rsid w:val="00055455"/>
    <w:rsid w:val="00060093"/>
    <w:rsid w:val="00075CE6"/>
    <w:rsid w:val="00077A65"/>
    <w:rsid w:val="000C27F8"/>
    <w:rsid w:val="000D51C2"/>
    <w:rsid w:val="000E56C6"/>
    <w:rsid w:val="000F17E7"/>
    <w:rsid w:val="00126477"/>
    <w:rsid w:val="001A0B0F"/>
    <w:rsid w:val="001A2EA9"/>
    <w:rsid w:val="001A33D0"/>
    <w:rsid w:val="001B51CD"/>
    <w:rsid w:val="0023460E"/>
    <w:rsid w:val="0024018A"/>
    <w:rsid w:val="00256C98"/>
    <w:rsid w:val="00264095"/>
    <w:rsid w:val="002C579D"/>
    <w:rsid w:val="002E0796"/>
    <w:rsid w:val="002F0E78"/>
    <w:rsid w:val="002F2CD3"/>
    <w:rsid w:val="0031179D"/>
    <w:rsid w:val="00314414"/>
    <w:rsid w:val="00323A99"/>
    <w:rsid w:val="00333718"/>
    <w:rsid w:val="0034006E"/>
    <w:rsid w:val="00391ECF"/>
    <w:rsid w:val="003B064C"/>
    <w:rsid w:val="003B7E39"/>
    <w:rsid w:val="003C3C98"/>
    <w:rsid w:val="003D6BB6"/>
    <w:rsid w:val="003F72BD"/>
    <w:rsid w:val="004421EF"/>
    <w:rsid w:val="00451A4F"/>
    <w:rsid w:val="00472C4D"/>
    <w:rsid w:val="00487B7F"/>
    <w:rsid w:val="004C241D"/>
    <w:rsid w:val="004D0AD6"/>
    <w:rsid w:val="004E5710"/>
    <w:rsid w:val="004E5F0D"/>
    <w:rsid w:val="00526284"/>
    <w:rsid w:val="0054733A"/>
    <w:rsid w:val="00551232"/>
    <w:rsid w:val="005B3EC6"/>
    <w:rsid w:val="005D6017"/>
    <w:rsid w:val="00610D56"/>
    <w:rsid w:val="00635A50"/>
    <w:rsid w:val="00641B51"/>
    <w:rsid w:val="0064429D"/>
    <w:rsid w:val="00673172"/>
    <w:rsid w:val="0068101F"/>
    <w:rsid w:val="00682569"/>
    <w:rsid w:val="00690737"/>
    <w:rsid w:val="006A3CC2"/>
    <w:rsid w:val="006D3D76"/>
    <w:rsid w:val="006E7416"/>
    <w:rsid w:val="006F6863"/>
    <w:rsid w:val="006F6CEC"/>
    <w:rsid w:val="0072513B"/>
    <w:rsid w:val="00762AED"/>
    <w:rsid w:val="00777161"/>
    <w:rsid w:val="0079294C"/>
    <w:rsid w:val="007B09B3"/>
    <w:rsid w:val="007B43A1"/>
    <w:rsid w:val="007F7F35"/>
    <w:rsid w:val="00852BD9"/>
    <w:rsid w:val="008814B2"/>
    <w:rsid w:val="00884947"/>
    <w:rsid w:val="00897961"/>
    <w:rsid w:val="008D18BD"/>
    <w:rsid w:val="008D1EF6"/>
    <w:rsid w:val="009250A2"/>
    <w:rsid w:val="0095402D"/>
    <w:rsid w:val="00963D98"/>
    <w:rsid w:val="00973A55"/>
    <w:rsid w:val="00993D21"/>
    <w:rsid w:val="009F778F"/>
    <w:rsid w:val="00A22608"/>
    <w:rsid w:val="00A26651"/>
    <w:rsid w:val="00A45AE0"/>
    <w:rsid w:val="00A752AD"/>
    <w:rsid w:val="00A83161"/>
    <w:rsid w:val="00AE7A34"/>
    <w:rsid w:val="00B11342"/>
    <w:rsid w:val="00B77025"/>
    <w:rsid w:val="00B80EC4"/>
    <w:rsid w:val="00B80F08"/>
    <w:rsid w:val="00B83404"/>
    <w:rsid w:val="00B9118A"/>
    <w:rsid w:val="00B96546"/>
    <w:rsid w:val="00BE4E8C"/>
    <w:rsid w:val="00BE7337"/>
    <w:rsid w:val="00BF7921"/>
    <w:rsid w:val="00C0501D"/>
    <w:rsid w:val="00C202C2"/>
    <w:rsid w:val="00C4211F"/>
    <w:rsid w:val="00C5641C"/>
    <w:rsid w:val="00C83357"/>
    <w:rsid w:val="00C84A85"/>
    <w:rsid w:val="00C939DB"/>
    <w:rsid w:val="00CA2981"/>
    <w:rsid w:val="00CA6646"/>
    <w:rsid w:val="00CA7C69"/>
    <w:rsid w:val="00CB09F7"/>
    <w:rsid w:val="00CC0F10"/>
    <w:rsid w:val="00CC22B2"/>
    <w:rsid w:val="00CD65EB"/>
    <w:rsid w:val="00D1697F"/>
    <w:rsid w:val="00D33289"/>
    <w:rsid w:val="00D66C60"/>
    <w:rsid w:val="00DD1BA4"/>
    <w:rsid w:val="00E363B7"/>
    <w:rsid w:val="00E90549"/>
    <w:rsid w:val="00EB5FF5"/>
    <w:rsid w:val="00EF25B3"/>
    <w:rsid w:val="00F111DB"/>
    <w:rsid w:val="00F35650"/>
    <w:rsid w:val="00F77E4F"/>
    <w:rsid w:val="00F828CA"/>
    <w:rsid w:val="00FC1FDA"/>
    <w:rsid w:val="00FC4F2F"/>
    <w:rsid w:val="00FE2958"/>
    <w:rsid w:val="00FF25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4:docId w14:val="53535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libri" w:hAnsi="Cambria" w:cs="Times New Roman"/>
        <w:lang w:val="es-DO" w:eastAsia="es-D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4" w:unhideWhenUsed="1" w:qFormat="1"/>
    <w:lsdException w:name="heading 5" w:semiHidden="1" w:uiPriority="5" w:unhideWhenUsed="1" w:qFormat="1"/>
    <w:lsdException w:name="heading 6" w:semiHidden="1" w:uiPriority="6"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33A"/>
    <w:pPr>
      <w:tabs>
        <w:tab w:val="left" w:pos="403"/>
      </w:tabs>
      <w:spacing w:after="240" w:line="240" w:lineRule="atLeast"/>
      <w:jc w:val="both"/>
    </w:pPr>
    <w:rPr>
      <w:sz w:val="22"/>
      <w:szCs w:val="22"/>
      <w:lang w:val="en-GB" w:eastAsia="en-US"/>
    </w:rPr>
  </w:style>
  <w:style w:type="paragraph" w:styleId="Heading1">
    <w:name w:val="heading 1"/>
    <w:basedOn w:val="Normal"/>
    <w:next w:val="Normal"/>
    <w:link w:val="Heading1Char"/>
    <w:uiPriority w:val="1"/>
    <w:qFormat/>
    <w:rsid w:val="001B51CD"/>
    <w:pPr>
      <w:keepNext/>
      <w:numPr>
        <w:numId w:val="6"/>
      </w:numPr>
      <w:tabs>
        <w:tab w:val="clear" w:pos="403"/>
        <w:tab w:val="left" w:pos="400"/>
        <w:tab w:val="left" w:pos="560"/>
      </w:tabs>
      <w:suppressAutoHyphens/>
      <w:spacing w:before="270" w:line="270" w:lineRule="atLeast"/>
      <w:jc w:val="left"/>
      <w:outlineLvl w:val="0"/>
    </w:pPr>
    <w:rPr>
      <w:rFonts w:eastAsia="MS Mincho"/>
      <w:b/>
      <w:sz w:val="26"/>
      <w:szCs w:val="20"/>
      <w:lang w:eastAsia="ja-JP"/>
    </w:rPr>
  </w:style>
  <w:style w:type="paragraph" w:styleId="Heading2">
    <w:name w:val="heading 2"/>
    <w:basedOn w:val="Heading1"/>
    <w:next w:val="Normal"/>
    <w:link w:val="Heading2Char"/>
    <w:uiPriority w:val="2"/>
    <w:qFormat/>
    <w:rsid w:val="001B51CD"/>
    <w:pPr>
      <w:numPr>
        <w:ilvl w:val="1"/>
      </w:numPr>
      <w:tabs>
        <w:tab w:val="clear" w:pos="360"/>
        <w:tab w:val="clear" w:pos="400"/>
        <w:tab w:val="clear" w:pos="560"/>
        <w:tab w:val="left" w:pos="540"/>
        <w:tab w:val="left" w:pos="700"/>
      </w:tabs>
      <w:spacing w:before="60" w:line="250" w:lineRule="atLeast"/>
      <w:outlineLvl w:val="1"/>
    </w:pPr>
    <w:rPr>
      <w:sz w:val="24"/>
    </w:rPr>
  </w:style>
  <w:style w:type="paragraph" w:styleId="Heading3">
    <w:name w:val="heading 3"/>
    <w:basedOn w:val="Heading1"/>
    <w:next w:val="Normal"/>
    <w:link w:val="Heading3Char"/>
    <w:uiPriority w:val="3"/>
    <w:qFormat/>
    <w:rsid w:val="001B51CD"/>
    <w:pPr>
      <w:numPr>
        <w:ilvl w:val="2"/>
      </w:numPr>
      <w:tabs>
        <w:tab w:val="clear" w:pos="400"/>
        <w:tab w:val="clear" w:pos="560"/>
        <w:tab w:val="left" w:pos="880"/>
      </w:tabs>
      <w:spacing w:before="60" w:line="240" w:lineRule="atLeast"/>
      <w:outlineLvl w:val="2"/>
    </w:pPr>
    <w:rPr>
      <w:sz w:val="22"/>
    </w:rPr>
  </w:style>
  <w:style w:type="paragraph" w:styleId="Heading4">
    <w:name w:val="heading 4"/>
    <w:basedOn w:val="Heading3"/>
    <w:next w:val="Normal"/>
    <w:link w:val="Heading4Char"/>
    <w:uiPriority w:val="4"/>
    <w:qFormat/>
    <w:rsid w:val="00F828CA"/>
    <w:pPr>
      <w:numPr>
        <w:ilvl w:val="3"/>
      </w:numPr>
      <w:tabs>
        <w:tab w:val="clear" w:pos="880"/>
        <w:tab w:val="clear" w:pos="1080"/>
        <w:tab w:val="left" w:pos="1021"/>
        <w:tab w:val="left" w:pos="1140"/>
        <w:tab w:val="left" w:pos="1360"/>
      </w:tabs>
      <w:outlineLvl w:val="3"/>
    </w:pPr>
  </w:style>
  <w:style w:type="paragraph" w:styleId="Heading5">
    <w:name w:val="heading 5"/>
    <w:basedOn w:val="Heading4"/>
    <w:next w:val="Normal"/>
    <w:link w:val="Heading5Char"/>
    <w:uiPriority w:val="5"/>
    <w:qFormat/>
    <w:rsid w:val="001B51CD"/>
    <w:pPr>
      <w:numPr>
        <w:ilvl w:val="4"/>
      </w:numPr>
      <w:tabs>
        <w:tab w:val="clear" w:pos="1140"/>
        <w:tab w:val="clear" w:pos="1360"/>
      </w:tabs>
      <w:outlineLvl w:val="4"/>
    </w:pPr>
  </w:style>
  <w:style w:type="paragraph" w:styleId="Heading6">
    <w:name w:val="heading 6"/>
    <w:basedOn w:val="Heading5"/>
    <w:next w:val="Normal"/>
    <w:link w:val="Heading6Char"/>
    <w:uiPriority w:val="6"/>
    <w:qFormat/>
    <w:rsid w:val="001B51CD"/>
    <w:pPr>
      <w:numPr>
        <w:ilvl w:val="5"/>
      </w:num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1B51CD"/>
    <w:rPr>
      <w:rFonts w:ascii="Cambria" w:eastAsia="MS Mincho" w:hAnsi="Cambria"/>
      <w:b/>
      <w:sz w:val="26"/>
      <w:lang w:val="en-GB" w:eastAsia="ja-JP"/>
    </w:rPr>
  </w:style>
  <w:style w:type="character" w:customStyle="1" w:styleId="Heading2Char">
    <w:name w:val="Heading 2 Char"/>
    <w:link w:val="Heading2"/>
    <w:uiPriority w:val="2"/>
    <w:rsid w:val="001B51CD"/>
    <w:rPr>
      <w:rFonts w:ascii="Cambria" w:eastAsia="MS Mincho" w:hAnsi="Cambria"/>
      <w:b/>
      <w:sz w:val="24"/>
      <w:lang w:val="en-GB" w:eastAsia="ja-JP"/>
    </w:rPr>
  </w:style>
  <w:style w:type="character" w:customStyle="1" w:styleId="Heading3Char">
    <w:name w:val="Heading 3 Char"/>
    <w:link w:val="Heading3"/>
    <w:uiPriority w:val="3"/>
    <w:rsid w:val="001B51CD"/>
    <w:rPr>
      <w:rFonts w:ascii="Cambria" w:eastAsia="MS Mincho" w:hAnsi="Cambria"/>
      <w:b/>
      <w:sz w:val="22"/>
      <w:lang w:val="en-GB" w:eastAsia="ja-JP"/>
    </w:rPr>
  </w:style>
  <w:style w:type="character" w:customStyle="1" w:styleId="Heading4Char">
    <w:name w:val="Heading 4 Char"/>
    <w:link w:val="Heading4"/>
    <w:uiPriority w:val="4"/>
    <w:rsid w:val="00F828CA"/>
    <w:rPr>
      <w:rFonts w:ascii="Cambria" w:eastAsia="MS Mincho" w:hAnsi="Cambria"/>
      <w:b/>
      <w:sz w:val="22"/>
      <w:lang w:val="en-GB" w:eastAsia="ja-JP"/>
    </w:rPr>
  </w:style>
  <w:style w:type="character" w:customStyle="1" w:styleId="Heading5Char">
    <w:name w:val="Heading 5 Char"/>
    <w:link w:val="Heading5"/>
    <w:uiPriority w:val="5"/>
    <w:rsid w:val="001B51CD"/>
    <w:rPr>
      <w:rFonts w:ascii="Cambria" w:eastAsia="MS Mincho" w:hAnsi="Cambria"/>
      <w:b/>
      <w:sz w:val="22"/>
      <w:lang w:val="en-GB" w:eastAsia="ja-JP"/>
    </w:rPr>
  </w:style>
  <w:style w:type="character" w:customStyle="1" w:styleId="Heading6Char">
    <w:name w:val="Heading 6 Char"/>
    <w:link w:val="Heading6"/>
    <w:uiPriority w:val="6"/>
    <w:rsid w:val="001B51CD"/>
    <w:rPr>
      <w:rFonts w:ascii="Cambria" w:eastAsia="MS Mincho" w:hAnsi="Cambria"/>
      <w:b/>
      <w:sz w:val="22"/>
      <w:lang w:val="en-GB" w:eastAsia="ja-JP"/>
    </w:rPr>
  </w:style>
  <w:style w:type="paragraph" w:customStyle="1" w:styleId="a2">
    <w:name w:val="a2"/>
    <w:basedOn w:val="Normal"/>
    <w:next w:val="Normal"/>
    <w:uiPriority w:val="11"/>
    <w:rsid w:val="0054733A"/>
    <w:pPr>
      <w:keepNext/>
      <w:numPr>
        <w:ilvl w:val="1"/>
        <w:numId w:val="12"/>
      </w:numPr>
      <w:tabs>
        <w:tab w:val="clear" w:pos="360"/>
        <w:tab w:val="clear" w:pos="403"/>
        <w:tab w:val="left" w:pos="567"/>
        <w:tab w:val="left" w:pos="720"/>
      </w:tabs>
      <w:spacing w:before="270" w:line="270" w:lineRule="atLeast"/>
      <w:jc w:val="left"/>
      <w:outlineLvl w:val="0"/>
    </w:pPr>
    <w:rPr>
      <w:rFonts w:eastAsia="MS Mincho"/>
      <w:b/>
      <w:sz w:val="26"/>
      <w:lang w:eastAsia="ja-JP"/>
    </w:rPr>
  </w:style>
  <w:style w:type="paragraph" w:customStyle="1" w:styleId="a3">
    <w:name w:val="a3"/>
    <w:basedOn w:val="Normal"/>
    <w:next w:val="Normal"/>
    <w:uiPriority w:val="12"/>
    <w:rsid w:val="00F828CA"/>
    <w:pPr>
      <w:keepNext/>
      <w:numPr>
        <w:ilvl w:val="2"/>
        <w:numId w:val="12"/>
      </w:numPr>
      <w:spacing w:before="60" w:line="250" w:lineRule="atLeast"/>
      <w:jc w:val="left"/>
      <w:outlineLvl w:val="0"/>
    </w:pPr>
    <w:rPr>
      <w:rFonts w:eastAsia="MS Mincho"/>
      <w:b/>
      <w:sz w:val="24"/>
      <w:lang w:eastAsia="ja-JP"/>
    </w:rPr>
  </w:style>
  <w:style w:type="paragraph" w:customStyle="1" w:styleId="a4">
    <w:name w:val="a4"/>
    <w:basedOn w:val="Normal"/>
    <w:next w:val="Normal"/>
    <w:uiPriority w:val="13"/>
    <w:rsid w:val="001B51CD"/>
    <w:pPr>
      <w:keepNext/>
      <w:numPr>
        <w:ilvl w:val="3"/>
        <w:numId w:val="12"/>
      </w:numPr>
      <w:tabs>
        <w:tab w:val="left" w:pos="880"/>
      </w:tabs>
      <w:spacing w:before="60"/>
      <w:jc w:val="left"/>
      <w:outlineLvl w:val="0"/>
    </w:pPr>
    <w:rPr>
      <w:rFonts w:eastAsia="MS Mincho"/>
      <w:b/>
      <w:bCs/>
      <w:iCs/>
      <w:lang w:eastAsia="ja-JP"/>
    </w:rPr>
  </w:style>
  <w:style w:type="paragraph" w:customStyle="1" w:styleId="a5">
    <w:name w:val="a5"/>
    <w:basedOn w:val="Normal"/>
    <w:next w:val="Normal"/>
    <w:uiPriority w:val="14"/>
    <w:rsid w:val="00F828CA"/>
    <w:pPr>
      <w:keepNext/>
      <w:numPr>
        <w:ilvl w:val="4"/>
        <w:numId w:val="12"/>
      </w:numPr>
      <w:tabs>
        <w:tab w:val="left" w:pos="1247"/>
        <w:tab w:val="left" w:pos="1360"/>
      </w:tabs>
      <w:spacing w:before="60"/>
      <w:jc w:val="left"/>
      <w:outlineLvl w:val="0"/>
    </w:pPr>
    <w:rPr>
      <w:rFonts w:eastAsia="MS Mincho"/>
      <w:b/>
      <w:bCs/>
      <w:iCs/>
      <w:lang w:eastAsia="ja-JP"/>
    </w:rPr>
  </w:style>
  <w:style w:type="paragraph" w:customStyle="1" w:styleId="a6">
    <w:name w:val="a6"/>
    <w:basedOn w:val="Normal"/>
    <w:next w:val="Normal"/>
    <w:uiPriority w:val="15"/>
    <w:rsid w:val="00F828CA"/>
    <w:pPr>
      <w:keepNext/>
      <w:numPr>
        <w:ilvl w:val="5"/>
        <w:numId w:val="12"/>
      </w:numPr>
      <w:tabs>
        <w:tab w:val="left" w:pos="1247"/>
        <w:tab w:val="left" w:pos="1360"/>
      </w:tabs>
      <w:spacing w:before="60"/>
      <w:jc w:val="left"/>
      <w:outlineLvl w:val="0"/>
    </w:pPr>
    <w:rPr>
      <w:rFonts w:eastAsia="MS Mincho"/>
      <w:b/>
      <w:bCs/>
      <w:lang w:eastAsia="ja-JP"/>
    </w:rPr>
  </w:style>
  <w:style w:type="paragraph" w:customStyle="1" w:styleId="ANNEX">
    <w:name w:val="ANNEX"/>
    <w:basedOn w:val="Normal"/>
    <w:next w:val="Normal"/>
    <w:uiPriority w:val="10"/>
    <w:rsid w:val="00F77E4F"/>
    <w:pPr>
      <w:keepNext/>
      <w:pageBreakBefore/>
      <w:numPr>
        <w:numId w:val="12"/>
      </w:numPr>
      <w:spacing w:after="480" w:line="310" w:lineRule="exact"/>
      <w:jc w:val="center"/>
      <w:outlineLvl w:val="0"/>
    </w:pPr>
    <w:rPr>
      <w:rFonts w:eastAsia="MS Mincho"/>
      <w:b/>
      <w:sz w:val="28"/>
      <w:lang w:eastAsia="ja-JP"/>
    </w:rPr>
  </w:style>
  <w:style w:type="paragraph" w:customStyle="1" w:styleId="BiblioTitle">
    <w:name w:val="Biblio Title"/>
    <w:basedOn w:val="Normal"/>
    <w:semiHidden/>
    <w:rsid w:val="00264095"/>
    <w:pPr>
      <w:spacing w:after="310" w:line="310" w:lineRule="atLeast"/>
      <w:jc w:val="center"/>
      <w:outlineLvl w:val="0"/>
    </w:pPr>
    <w:rPr>
      <w:b/>
      <w:sz w:val="28"/>
    </w:rPr>
  </w:style>
  <w:style w:type="paragraph" w:customStyle="1" w:styleId="Definicion">
    <w:name w:val="Definicion"/>
    <w:basedOn w:val="Normal"/>
    <w:uiPriority w:val="9"/>
    <w:rsid w:val="00F77E4F"/>
  </w:style>
  <w:style w:type="paragraph" w:customStyle="1" w:styleId="ForewordTitle">
    <w:name w:val="Foreword Title"/>
    <w:basedOn w:val="Normal"/>
    <w:semiHidden/>
    <w:rsid w:val="00264095"/>
    <w:pPr>
      <w:keepNext/>
      <w:pageBreakBefore/>
      <w:suppressAutoHyphens/>
      <w:spacing w:after="310" w:line="310" w:lineRule="atLeast"/>
      <w:outlineLvl w:val="0"/>
    </w:pPr>
    <w:rPr>
      <w:b/>
      <w:sz w:val="28"/>
    </w:rPr>
  </w:style>
  <w:style w:type="paragraph" w:customStyle="1" w:styleId="IntroTitle">
    <w:name w:val="Intro Title"/>
    <w:basedOn w:val="ForewordTitle"/>
    <w:semiHidden/>
    <w:rsid w:val="00264095"/>
    <w:pPr>
      <w:pageBreakBefore w:val="0"/>
    </w:pPr>
  </w:style>
  <w:style w:type="paragraph" w:customStyle="1" w:styleId="Terms">
    <w:name w:val="Term(s)"/>
    <w:basedOn w:val="Normal"/>
    <w:next w:val="Definicion"/>
    <w:uiPriority w:val="8"/>
    <w:rsid w:val="00F77E4F"/>
    <w:pPr>
      <w:keepNext/>
      <w:suppressAutoHyphens/>
      <w:spacing w:after="0"/>
      <w:jc w:val="left"/>
    </w:pPr>
    <w:rPr>
      <w:b/>
    </w:rPr>
  </w:style>
  <w:style w:type="paragraph" w:customStyle="1" w:styleId="TermNum">
    <w:name w:val="TermNum"/>
    <w:basedOn w:val="Normal"/>
    <w:next w:val="Terms"/>
    <w:uiPriority w:val="7"/>
    <w:rsid w:val="00F77E4F"/>
    <w:pPr>
      <w:keepNext/>
      <w:spacing w:after="0"/>
      <w:jc w:val="left"/>
    </w:pPr>
    <w:rPr>
      <w:b/>
    </w:rPr>
  </w:style>
  <w:style w:type="paragraph" w:styleId="TOC1">
    <w:name w:val="toc 1"/>
    <w:basedOn w:val="Normal"/>
    <w:next w:val="Normal"/>
    <w:uiPriority w:val="39"/>
    <w:rsid w:val="00264095"/>
    <w:pPr>
      <w:tabs>
        <w:tab w:val="left" w:pos="720"/>
        <w:tab w:val="right" w:leader="dot" w:pos="9752"/>
      </w:tabs>
      <w:suppressAutoHyphens/>
      <w:spacing w:before="120" w:after="0"/>
      <w:ind w:left="720" w:right="500" w:hanging="720"/>
      <w:jc w:val="left"/>
    </w:pPr>
    <w:rPr>
      <w:b/>
    </w:rPr>
  </w:style>
  <w:style w:type="paragraph" w:styleId="TOC2">
    <w:name w:val="toc 2"/>
    <w:basedOn w:val="TOC1"/>
    <w:next w:val="Normal"/>
    <w:uiPriority w:val="39"/>
    <w:rsid w:val="00264095"/>
    <w:pPr>
      <w:spacing w:before="0"/>
    </w:pPr>
  </w:style>
  <w:style w:type="paragraph" w:styleId="TOC3">
    <w:name w:val="toc 3"/>
    <w:basedOn w:val="TOC2"/>
    <w:next w:val="Normal"/>
    <w:uiPriority w:val="39"/>
    <w:rsid w:val="00264095"/>
  </w:style>
  <w:style w:type="paragraph" w:customStyle="1" w:styleId="zzContents">
    <w:name w:val="zzContents"/>
    <w:basedOn w:val="Normal"/>
    <w:next w:val="TOC1"/>
    <w:semiHidden/>
    <w:rsid w:val="00264095"/>
    <w:pPr>
      <w:keepNext/>
      <w:pageBreakBefore/>
      <w:suppressAutoHyphens/>
      <w:spacing w:before="960" w:after="310" w:line="310" w:lineRule="exact"/>
      <w:jc w:val="left"/>
    </w:pPr>
    <w:rPr>
      <w:b/>
      <w:sz w:val="28"/>
    </w:rPr>
  </w:style>
  <w:style w:type="paragraph" w:customStyle="1" w:styleId="zzCopyright">
    <w:name w:val="zzCopyright"/>
    <w:basedOn w:val="Normal"/>
    <w:next w:val="Normal"/>
    <w:semiHidden/>
    <w:rsid w:val="00264095"/>
    <w:pPr>
      <w:pBdr>
        <w:top w:val="single" w:sz="4" w:space="1" w:color="0000FF"/>
        <w:left w:val="single" w:sz="4" w:space="4" w:color="0000FF"/>
        <w:bottom w:val="single" w:sz="4" w:space="1" w:color="0000FF"/>
        <w:right w:val="single" w:sz="4" w:space="4" w:color="0000FF"/>
      </w:pBdr>
      <w:tabs>
        <w:tab w:val="left" w:pos="514"/>
        <w:tab w:val="left" w:pos="9623"/>
      </w:tabs>
      <w:ind w:left="284" w:right="284"/>
    </w:pPr>
    <w:rPr>
      <w:color w:val="0000FF"/>
    </w:rPr>
  </w:style>
  <w:style w:type="paragraph" w:customStyle="1" w:styleId="zzSTDTitle">
    <w:name w:val="zzSTDTitle"/>
    <w:basedOn w:val="Normal"/>
    <w:next w:val="Normal"/>
    <w:semiHidden/>
    <w:rsid w:val="00264095"/>
    <w:pPr>
      <w:suppressAutoHyphens/>
      <w:spacing w:before="400" w:after="760" w:line="350" w:lineRule="exact"/>
      <w:jc w:val="left"/>
    </w:pPr>
    <w:rPr>
      <w:b/>
      <w:color w:val="0000FF"/>
      <w:sz w:val="32"/>
    </w:rPr>
  </w:style>
  <w:style w:type="table" w:styleId="TableGrid">
    <w:name w:val="Table Grid"/>
    <w:basedOn w:val="TableNormal"/>
    <w:uiPriority w:val="39"/>
    <w:rsid w:val="001A3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rsid w:val="00526284"/>
    <w:pPr>
      <w:tabs>
        <w:tab w:val="clear" w:pos="403"/>
        <w:tab w:val="right" w:pos="9752"/>
      </w:tabs>
      <w:spacing w:before="360" w:after="120" w:line="220" w:lineRule="exact"/>
    </w:pPr>
  </w:style>
  <w:style w:type="character" w:customStyle="1" w:styleId="FooterChar">
    <w:name w:val="Footer Char"/>
    <w:link w:val="Footer"/>
    <w:uiPriority w:val="99"/>
    <w:semiHidden/>
    <w:rsid w:val="00526284"/>
    <w:rPr>
      <w:sz w:val="22"/>
      <w:szCs w:val="22"/>
      <w:lang w:val="en-GB"/>
    </w:rPr>
  </w:style>
  <w:style w:type="paragraph" w:styleId="Header">
    <w:name w:val="header"/>
    <w:basedOn w:val="Normal"/>
    <w:link w:val="HeaderChar"/>
    <w:rsid w:val="00526284"/>
    <w:pPr>
      <w:spacing w:after="600" w:line="220" w:lineRule="exact"/>
    </w:pPr>
    <w:rPr>
      <w:b/>
    </w:rPr>
  </w:style>
  <w:style w:type="character" w:customStyle="1" w:styleId="HeaderChar">
    <w:name w:val="Header Char"/>
    <w:link w:val="Header"/>
    <w:rsid w:val="00526284"/>
    <w:rPr>
      <w:b/>
      <w:sz w:val="22"/>
      <w:szCs w:val="22"/>
      <w:lang w:val="en-GB"/>
    </w:rPr>
  </w:style>
  <w:style w:type="character" w:styleId="Hyperlink">
    <w:name w:val="Hyperlink"/>
    <w:uiPriority w:val="99"/>
    <w:rsid w:val="001A33D0"/>
    <w:rPr>
      <w:color w:val="0000FF"/>
      <w:u w:val="single"/>
      <w:lang w:val="fr-FR"/>
    </w:rPr>
  </w:style>
  <w:style w:type="paragraph" w:customStyle="1" w:styleId="Code">
    <w:name w:val="Code"/>
    <w:basedOn w:val="Normal"/>
    <w:uiPriority w:val="16"/>
    <w:qFormat/>
    <w:rsid w:val="00526284"/>
    <w:pPr>
      <w:spacing w:after="0" w:line="200" w:lineRule="atLeast"/>
      <w:jc w:val="left"/>
    </w:pPr>
    <w:rPr>
      <w:rFonts w:ascii="Courier New" w:hAnsi="Courier New"/>
      <w:sz w:val="18"/>
    </w:rPr>
  </w:style>
  <w:style w:type="paragraph" w:styleId="BodyText">
    <w:name w:val="Body Text"/>
    <w:basedOn w:val="Normal"/>
    <w:link w:val="BodyTextChar"/>
    <w:uiPriority w:val="99"/>
    <w:semiHidden/>
    <w:rsid w:val="00314414"/>
    <w:pPr>
      <w:tabs>
        <w:tab w:val="clear" w:pos="403"/>
      </w:tabs>
      <w:spacing w:after="120"/>
    </w:pPr>
    <w:rPr>
      <w:rFonts w:eastAsia="Times New Roman"/>
    </w:rPr>
  </w:style>
  <w:style w:type="character" w:customStyle="1" w:styleId="BodyTextChar">
    <w:name w:val="Body Text Char"/>
    <w:link w:val="BodyText"/>
    <w:uiPriority w:val="99"/>
    <w:semiHidden/>
    <w:rsid w:val="0054733A"/>
    <w:rPr>
      <w:rFonts w:eastAsia="Times New Roman"/>
      <w:sz w:val="22"/>
      <w:szCs w:val="22"/>
      <w:lang w:val="en-GB"/>
    </w:rPr>
  </w:style>
  <w:style w:type="paragraph" w:customStyle="1" w:styleId="Formula">
    <w:name w:val="Formula"/>
    <w:basedOn w:val="Normal"/>
    <w:semiHidden/>
    <w:rsid w:val="00314414"/>
    <w:pPr>
      <w:tabs>
        <w:tab w:val="clear" w:pos="403"/>
        <w:tab w:val="right" w:pos="9749"/>
      </w:tabs>
      <w:spacing w:after="220"/>
      <w:ind w:left="403"/>
      <w:jc w:val="left"/>
    </w:pPr>
    <w:rPr>
      <w:rFonts w:eastAsia="Times New Roman"/>
    </w:rPr>
  </w:style>
  <w:style w:type="paragraph" w:customStyle="1" w:styleId="Tablebody">
    <w:name w:val="Table body"/>
    <w:basedOn w:val="Normal"/>
    <w:semiHidden/>
    <w:rsid w:val="00314414"/>
    <w:pPr>
      <w:tabs>
        <w:tab w:val="clear" w:pos="403"/>
      </w:tabs>
      <w:spacing w:before="60" w:after="60" w:line="210" w:lineRule="atLeast"/>
      <w:jc w:val="left"/>
    </w:pPr>
    <w:rPr>
      <w:rFonts w:eastAsia="Times New Roman"/>
      <w:sz w:val="20"/>
    </w:rPr>
  </w:style>
  <w:style w:type="character" w:styleId="PlaceholderText">
    <w:name w:val="Placeholder Text"/>
    <w:uiPriority w:val="99"/>
    <w:semiHidden/>
    <w:rsid w:val="00610D56"/>
    <w:rPr>
      <w:color w:val="808080"/>
    </w:rPr>
  </w:style>
  <w:style w:type="paragraph" w:styleId="BalloonText">
    <w:name w:val="Balloon Text"/>
    <w:basedOn w:val="Normal"/>
    <w:link w:val="BalloonTextChar"/>
    <w:uiPriority w:val="99"/>
    <w:semiHidden/>
    <w:unhideWhenUsed/>
    <w:rsid w:val="003B0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64C"/>
    <w:rPr>
      <w:rFonts w:ascii="Tahoma" w:hAnsi="Tahoma" w:cs="Tahoma"/>
      <w:sz w:val="16"/>
      <w:szCs w:val="16"/>
      <w:lang w:val="en-GB" w:eastAsia="en-US"/>
    </w:rPr>
  </w:style>
  <w:style w:type="paragraph" w:styleId="Revision">
    <w:name w:val="Revision"/>
    <w:hidden/>
    <w:uiPriority w:val="99"/>
    <w:semiHidden/>
    <w:rsid w:val="00B80EC4"/>
    <w:rPr>
      <w:sz w:val="22"/>
      <w:szCs w:val="22"/>
      <w:lang w:val="en-GB" w:eastAsia="en-US"/>
    </w:rPr>
  </w:style>
  <w:style w:type="paragraph" w:customStyle="1" w:styleId="zzCover">
    <w:name w:val="zzCover"/>
    <w:basedOn w:val="Normal"/>
    <w:uiPriority w:val="99"/>
    <w:rsid w:val="007B09B3"/>
    <w:pPr>
      <w:tabs>
        <w:tab w:val="clear" w:pos="403"/>
      </w:tabs>
      <w:spacing w:after="220" w:line="230" w:lineRule="atLeast"/>
      <w:jc w:val="right"/>
    </w:pPr>
    <w:rPr>
      <w:rFonts w:ascii="Arial" w:eastAsia="Times New Roman" w:hAnsi="Arial"/>
      <w:b/>
      <w:color w:val="000000"/>
      <w:sz w:val="24"/>
      <w:szCs w:val="20"/>
      <w:lang w:val="es-DO"/>
    </w:rPr>
  </w:style>
  <w:style w:type="paragraph" w:styleId="TOCHeading">
    <w:name w:val="TOC Heading"/>
    <w:basedOn w:val="Heading1"/>
    <w:next w:val="Normal"/>
    <w:uiPriority w:val="39"/>
    <w:semiHidden/>
    <w:unhideWhenUsed/>
    <w:qFormat/>
    <w:rsid w:val="00C0501D"/>
    <w:pPr>
      <w:keepLines/>
      <w:numPr>
        <w:numId w:val="0"/>
      </w:numPr>
      <w:tabs>
        <w:tab w:val="clear" w:pos="400"/>
        <w:tab w:val="clear" w:pos="560"/>
      </w:tabs>
      <w:suppressAutoHyphens w:val="0"/>
      <w:spacing w:before="480" w:after="0" w:line="276" w:lineRule="auto"/>
      <w:outlineLvl w:val="9"/>
    </w:pPr>
    <w:rPr>
      <w:rFonts w:asciiTheme="majorHAnsi" w:eastAsiaTheme="majorEastAsia" w:hAnsiTheme="majorHAnsi" w:cstheme="majorBidi"/>
      <w:bCs/>
      <w:color w:val="365F91" w:themeColor="accent1" w:themeShade="BF"/>
      <w:sz w:val="28"/>
      <w:szCs w:val="28"/>
      <w:lang w:val="es-DO" w:eastAsia="es-DO"/>
    </w:rPr>
  </w:style>
  <w:style w:type="paragraph" w:customStyle="1" w:styleId="NOTA">
    <w:name w:val="NOTA"/>
    <w:basedOn w:val="Normal"/>
    <w:next w:val="Normal"/>
    <w:link w:val="NOTACar"/>
    <w:qFormat/>
    <w:rsid w:val="00D1697F"/>
    <w:rPr>
      <w:sz w:val="20"/>
      <w:lang w:val="es-DO"/>
    </w:rPr>
  </w:style>
  <w:style w:type="paragraph" w:customStyle="1" w:styleId="Notaentabla">
    <w:name w:val="Nota en tabla"/>
    <w:basedOn w:val="Normal"/>
    <w:link w:val="NotaentablaCar"/>
    <w:qFormat/>
    <w:rsid w:val="00D1697F"/>
    <w:pPr>
      <w:spacing w:before="60" w:after="60"/>
    </w:pPr>
    <w:rPr>
      <w:rFonts w:eastAsia="Times New Roman"/>
      <w:sz w:val="18"/>
      <w:szCs w:val="18"/>
      <w:lang w:val="es-DO"/>
    </w:rPr>
  </w:style>
  <w:style w:type="character" w:customStyle="1" w:styleId="NOTACar">
    <w:name w:val="NOTA Car"/>
    <w:basedOn w:val="DefaultParagraphFont"/>
    <w:link w:val="NOTA"/>
    <w:rsid w:val="00D1697F"/>
    <w:rPr>
      <w:szCs w:val="22"/>
      <w:lang w:eastAsia="en-US"/>
    </w:rPr>
  </w:style>
  <w:style w:type="paragraph" w:customStyle="1" w:styleId="textodetabla">
    <w:name w:val="texto de tabla"/>
    <w:basedOn w:val="Normal"/>
    <w:link w:val="textodetablaCar"/>
    <w:autoRedefine/>
    <w:rsid w:val="00FC4F2F"/>
    <w:pPr>
      <w:spacing w:before="60" w:after="60"/>
      <w:jc w:val="center"/>
    </w:pPr>
    <w:rPr>
      <w:b/>
      <w:sz w:val="20"/>
    </w:rPr>
  </w:style>
  <w:style w:type="character" w:customStyle="1" w:styleId="NotaentablaCar">
    <w:name w:val="Nota en tabla Car"/>
    <w:basedOn w:val="DefaultParagraphFont"/>
    <w:link w:val="Notaentabla"/>
    <w:rsid w:val="00D1697F"/>
    <w:rPr>
      <w:rFonts w:eastAsia="Times New Roman"/>
      <w:sz w:val="18"/>
      <w:szCs w:val="18"/>
      <w:lang w:eastAsia="en-US"/>
    </w:rPr>
  </w:style>
  <w:style w:type="character" w:customStyle="1" w:styleId="textodetablaCar">
    <w:name w:val="texto de tabla Car"/>
    <w:basedOn w:val="DefaultParagraphFont"/>
    <w:link w:val="textodetabla"/>
    <w:rsid w:val="00FC4F2F"/>
    <w:rPr>
      <w:b/>
      <w:szCs w:val="22"/>
      <w:lang w:val="en-GB" w:eastAsia="en-US"/>
    </w:rPr>
  </w:style>
  <w:style w:type="paragraph" w:customStyle="1" w:styleId="Definition">
    <w:name w:val="Definition"/>
    <w:basedOn w:val="Normal"/>
    <w:link w:val="DefinitionCar"/>
    <w:rsid w:val="00690737"/>
    <w:rPr>
      <w:rFonts w:eastAsia="Times New Roman"/>
    </w:rPr>
  </w:style>
  <w:style w:type="character" w:customStyle="1" w:styleId="DefinitionCar">
    <w:name w:val="Definition Car"/>
    <w:basedOn w:val="DefaultParagraphFont"/>
    <w:link w:val="Definition"/>
    <w:locked/>
    <w:rsid w:val="00690737"/>
    <w:rPr>
      <w:rFonts w:eastAsia="Times New Roman"/>
      <w:sz w:val="22"/>
      <w:szCs w:val="22"/>
      <w:lang w:val="en-GB" w:eastAsia="en-US"/>
    </w:rPr>
  </w:style>
  <w:style w:type="paragraph" w:styleId="FootnoteText">
    <w:name w:val="footnote text"/>
    <w:basedOn w:val="Normal"/>
    <w:link w:val="FootnoteTextChar"/>
    <w:uiPriority w:val="99"/>
    <w:semiHidden/>
    <w:unhideWhenUsed/>
    <w:rsid w:val="00690737"/>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690737"/>
    <w:rPr>
      <w:rFonts w:eastAsia="Times New Roman"/>
      <w:lang w:val="en-GB" w:eastAsia="en-US"/>
    </w:rPr>
  </w:style>
  <w:style w:type="character" w:styleId="FootnoteReference">
    <w:name w:val="footnote reference"/>
    <w:basedOn w:val="DefaultParagraphFont"/>
    <w:uiPriority w:val="99"/>
    <w:semiHidden/>
    <w:unhideWhenUsed/>
    <w:rsid w:val="00690737"/>
    <w:rPr>
      <w:rFonts w:cs="Times New Roman"/>
      <w:vertAlign w:val="superscript"/>
    </w:rPr>
  </w:style>
  <w:style w:type="paragraph" w:customStyle="1" w:styleId="Default">
    <w:name w:val="Default"/>
    <w:rsid w:val="00993D21"/>
    <w:pPr>
      <w:autoSpaceDE w:val="0"/>
      <w:autoSpaceDN w:val="0"/>
      <w:adjustRightInd w:val="0"/>
    </w:pPr>
    <w:rPr>
      <w:rFonts w:cs="Cambri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5A9AAC2143CC44C93955FA04550F99A" ma:contentTypeVersion="18" ma:contentTypeDescription="Crear nuevo documento." ma:contentTypeScope="" ma:versionID="8858783e9d5a05106d6da9144562b434">
  <xsd:schema xmlns:xsd="http://www.w3.org/2001/XMLSchema" xmlns:xs="http://www.w3.org/2001/XMLSchema" xmlns:p="http://schemas.microsoft.com/office/2006/metadata/properties" xmlns:ns2="4deb4926-9b9e-4be2-8aa0-be6262d91d7a" xmlns:ns3="0964e328-c6ab-4838-ba5b-2527fc1581c1" targetNamespace="http://schemas.microsoft.com/office/2006/metadata/properties" ma:root="true" ma:fieldsID="f028c7e4661db2c72a07d0a7ff652bfd" ns2:_="" ns3:_="">
    <xsd:import namespace="4deb4926-9b9e-4be2-8aa0-be6262d91d7a"/>
    <xsd:import namespace="0964e328-c6ab-4838-ba5b-2527fc1581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eb4926-9b9e-4be2-8aa0-be6262d91d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46cc2e44-3b31-497e-bac1-2b2c91140fd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64e328-c6ab-4838-ba5b-2527fc1581c1"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582423f-0b63-47d5-892f-b0a5c60b3302}" ma:internalName="TaxCatchAll" ma:showField="CatchAllData" ma:web="0964e328-c6ab-4838-ba5b-2527fc1581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64e328-c6ab-4838-ba5b-2527fc1581c1" xsi:nil="true"/>
    <lcf76f155ced4ddcb4097134ff3c332f xmlns="4deb4926-9b9e-4be2-8aa0-be6262d91d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85D48A-F92F-486C-A525-7BE69D38111A}">
  <ds:schemaRefs>
    <ds:schemaRef ds:uri="http://schemas.openxmlformats.org/officeDocument/2006/bibliography"/>
  </ds:schemaRefs>
</ds:datastoreItem>
</file>

<file path=customXml/itemProps2.xml><?xml version="1.0" encoding="utf-8"?>
<ds:datastoreItem xmlns:ds="http://schemas.openxmlformats.org/officeDocument/2006/customXml" ds:itemID="{61D2213F-F539-4EC5-A3E6-58CC851F5EA0}"/>
</file>

<file path=customXml/itemProps3.xml><?xml version="1.0" encoding="utf-8"?>
<ds:datastoreItem xmlns:ds="http://schemas.openxmlformats.org/officeDocument/2006/customXml" ds:itemID="{84715FB0-B2D4-43E3-B39B-60EA30592BAC}"/>
</file>

<file path=customXml/itemProps4.xml><?xml version="1.0" encoding="utf-8"?>
<ds:datastoreItem xmlns:ds="http://schemas.openxmlformats.org/officeDocument/2006/customXml" ds:itemID="{14AE825D-16D7-4376-80BB-8034C1B65EE2}"/>
</file>

<file path=docProps/app.xml><?xml version="1.0" encoding="utf-8"?>
<Properties xmlns="http://schemas.openxmlformats.org/officeDocument/2006/extended-properties" xmlns:vt="http://schemas.openxmlformats.org/officeDocument/2006/docPropsVTypes">
  <Template>ANTEPROYECTO NORDOM 591, APROB. MARZO 2024.dotx</Template>
  <TotalTime>19</TotalTime>
  <Pages>9</Pages>
  <Words>2154</Words>
  <Characters>12278</Characters>
  <Application>Microsoft Office Word</Application>
  <DocSecurity>0</DocSecurity>
  <Lines>102</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14404</CharactersWithSpaces>
  <SharedDoc>false</SharedDoc>
  <HLinks>
    <vt:vector size="114" baseType="variant">
      <vt:variant>
        <vt:i4>2752545</vt:i4>
      </vt:variant>
      <vt:variant>
        <vt:i4>93</vt:i4>
      </vt:variant>
      <vt:variant>
        <vt:i4>0</vt:i4>
      </vt:variant>
      <vt:variant>
        <vt:i4>5</vt:i4>
      </vt:variant>
      <vt:variant>
        <vt:lpwstr>https://www.iso.org/obp</vt:lpwstr>
      </vt:variant>
      <vt:variant>
        <vt:lpwstr/>
      </vt:variant>
      <vt:variant>
        <vt:i4>5177424</vt:i4>
      </vt:variant>
      <vt:variant>
        <vt:i4>90</vt:i4>
      </vt:variant>
      <vt:variant>
        <vt:i4>0</vt:i4>
      </vt:variant>
      <vt:variant>
        <vt:i4>5</vt:i4>
      </vt:variant>
      <vt:variant>
        <vt:lpwstr>http://www.electropedia.org/</vt:lpwstr>
      </vt:variant>
      <vt:variant>
        <vt:lpwstr/>
      </vt:variant>
      <vt:variant>
        <vt:i4>1048579</vt:i4>
      </vt:variant>
      <vt:variant>
        <vt:i4>87</vt:i4>
      </vt:variant>
      <vt:variant>
        <vt:i4>0</vt:i4>
      </vt:variant>
      <vt:variant>
        <vt:i4>5</vt:i4>
      </vt:variant>
      <vt:variant>
        <vt:lpwstr>https://www.iso.org/iso/foreword.html</vt:lpwstr>
      </vt:variant>
      <vt:variant>
        <vt:lpwstr/>
      </vt:variant>
      <vt:variant>
        <vt:i4>3670052</vt:i4>
      </vt:variant>
      <vt:variant>
        <vt:i4>84</vt:i4>
      </vt:variant>
      <vt:variant>
        <vt:i4>0</vt:i4>
      </vt:variant>
      <vt:variant>
        <vt:i4>5</vt:i4>
      </vt:variant>
      <vt:variant>
        <vt:lpwstr>https://www.iso.org/patents</vt:lpwstr>
      </vt:variant>
      <vt:variant>
        <vt:lpwstr/>
      </vt:variant>
      <vt:variant>
        <vt:i4>1835072</vt:i4>
      </vt:variant>
      <vt:variant>
        <vt:i4>81</vt:i4>
      </vt:variant>
      <vt:variant>
        <vt:i4>0</vt:i4>
      </vt:variant>
      <vt:variant>
        <vt:i4>5</vt:i4>
      </vt:variant>
      <vt:variant>
        <vt:lpwstr>https://www.iso.org/directives-and-policies.html</vt:lpwstr>
      </vt:variant>
      <vt:variant>
        <vt:lpwstr/>
      </vt:variant>
      <vt:variant>
        <vt:i4>1703984</vt:i4>
      </vt:variant>
      <vt:variant>
        <vt:i4>74</vt:i4>
      </vt:variant>
      <vt:variant>
        <vt:i4>0</vt:i4>
      </vt:variant>
      <vt:variant>
        <vt:i4>5</vt:i4>
      </vt:variant>
      <vt:variant>
        <vt:lpwstr/>
      </vt:variant>
      <vt:variant>
        <vt:lpwstr>_Toc485815088</vt:lpwstr>
      </vt:variant>
      <vt:variant>
        <vt:i4>1703984</vt:i4>
      </vt:variant>
      <vt:variant>
        <vt:i4>68</vt:i4>
      </vt:variant>
      <vt:variant>
        <vt:i4>0</vt:i4>
      </vt:variant>
      <vt:variant>
        <vt:i4>5</vt:i4>
      </vt:variant>
      <vt:variant>
        <vt:lpwstr/>
      </vt:variant>
      <vt:variant>
        <vt:lpwstr>_Toc485815087</vt:lpwstr>
      </vt:variant>
      <vt:variant>
        <vt:i4>1703984</vt:i4>
      </vt:variant>
      <vt:variant>
        <vt:i4>62</vt:i4>
      </vt:variant>
      <vt:variant>
        <vt:i4>0</vt:i4>
      </vt:variant>
      <vt:variant>
        <vt:i4>5</vt:i4>
      </vt:variant>
      <vt:variant>
        <vt:lpwstr/>
      </vt:variant>
      <vt:variant>
        <vt:lpwstr>_Toc485815086</vt:lpwstr>
      </vt:variant>
      <vt:variant>
        <vt:i4>1703984</vt:i4>
      </vt:variant>
      <vt:variant>
        <vt:i4>56</vt:i4>
      </vt:variant>
      <vt:variant>
        <vt:i4>0</vt:i4>
      </vt:variant>
      <vt:variant>
        <vt:i4>5</vt:i4>
      </vt:variant>
      <vt:variant>
        <vt:lpwstr/>
      </vt:variant>
      <vt:variant>
        <vt:lpwstr>_Toc485815085</vt:lpwstr>
      </vt:variant>
      <vt:variant>
        <vt:i4>1703984</vt:i4>
      </vt:variant>
      <vt:variant>
        <vt:i4>50</vt:i4>
      </vt:variant>
      <vt:variant>
        <vt:i4>0</vt:i4>
      </vt:variant>
      <vt:variant>
        <vt:i4>5</vt:i4>
      </vt:variant>
      <vt:variant>
        <vt:lpwstr/>
      </vt:variant>
      <vt:variant>
        <vt:lpwstr>_Toc485815084</vt:lpwstr>
      </vt:variant>
      <vt:variant>
        <vt:i4>1703984</vt:i4>
      </vt:variant>
      <vt:variant>
        <vt:i4>44</vt:i4>
      </vt:variant>
      <vt:variant>
        <vt:i4>0</vt:i4>
      </vt:variant>
      <vt:variant>
        <vt:i4>5</vt:i4>
      </vt:variant>
      <vt:variant>
        <vt:lpwstr/>
      </vt:variant>
      <vt:variant>
        <vt:lpwstr>_Toc485815083</vt:lpwstr>
      </vt:variant>
      <vt:variant>
        <vt:i4>1703984</vt:i4>
      </vt:variant>
      <vt:variant>
        <vt:i4>38</vt:i4>
      </vt:variant>
      <vt:variant>
        <vt:i4>0</vt:i4>
      </vt:variant>
      <vt:variant>
        <vt:i4>5</vt:i4>
      </vt:variant>
      <vt:variant>
        <vt:lpwstr/>
      </vt:variant>
      <vt:variant>
        <vt:lpwstr>_Toc485815082</vt:lpwstr>
      </vt:variant>
      <vt:variant>
        <vt:i4>1703984</vt:i4>
      </vt:variant>
      <vt:variant>
        <vt:i4>32</vt:i4>
      </vt:variant>
      <vt:variant>
        <vt:i4>0</vt:i4>
      </vt:variant>
      <vt:variant>
        <vt:i4>5</vt:i4>
      </vt:variant>
      <vt:variant>
        <vt:lpwstr/>
      </vt:variant>
      <vt:variant>
        <vt:lpwstr>_Toc485815081</vt:lpwstr>
      </vt:variant>
      <vt:variant>
        <vt:i4>1703984</vt:i4>
      </vt:variant>
      <vt:variant>
        <vt:i4>26</vt:i4>
      </vt:variant>
      <vt:variant>
        <vt:i4>0</vt:i4>
      </vt:variant>
      <vt:variant>
        <vt:i4>5</vt:i4>
      </vt:variant>
      <vt:variant>
        <vt:lpwstr/>
      </vt:variant>
      <vt:variant>
        <vt:lpwstr>_Toc485815080</vt:lpwstr>
      </vt:variant>
      <vt:variant>
        <vt:i4>1376304</vt:i4>
      </vt:variant>
      <vt:variant>
        <vt:i4>20</vt:i4>
      </vt:variant>
      <vt:variant>
        <vt:i4>0</vt:i4>
      </vt:variant>
      <vt:variant>
        <vt:i4>5</vt:i4>
      </vt:variant>
      <vt:variant>
        <vt:lpwstr/>
      </vt:variant>
      <vt:variant>
        <vt:lpwstr>_Toc485815079</vt:lpwstr>
      </vt:variant>
      <vt:variant>
        <vt:i4>1376304</vt:i4>
      </vt:variant>
      <vt:variant>
        <vt:i4>14</vt:i4>
      </vt:variant>
      <vt:variant>
        <vt:i4>0</vt:i4>
      </vt:variant>
      <vt:variant>
        <vt:i4>5</vt:i4>
      </vt:variant>
      <vt:variant>
        <vt:lpwstr/>
      </vt:variant>
      <vt:variant>
        <vt:lpwstr>_Toc485815078</vt:lpwstr>
      </vt:variant>
      <vt:variant>
        <vt:i4>1376304</vt:i4>
      </vt:variant>
      <vt:variant>
        <vt:i4>8</vt:i4>
      </vt:variant>
      <vt:variant>
        <vt:i4>0</vt:i4>
      </vt:variant>
      <vt:variant>
        <vt:i4>5</vt:i4>
      </vt:variant>
      <vt:variant>
        <vt:lpwstr/>
      </vt:variant>
      <vt:variant>
        <vt:lpwstr>_Toc485815077</vt:lpwstr>
      </vt:variant>
      <vt:variant>
        <vt:i4>4456477</vt:i4>
      </vt:variant>
      <vt:variant>
        <vt:i4>3</vt:i4>
      </vt:variant>
      <vt:variant>
        <vt:i4>0</vt:i4>
      </vt:variant>
      <vt:variant>
        <vt:i4>5</vt:i4>
      </vt:variant>
      <vt:variant>
        <vt:lpwstr>https://www.iso.org/iso/model_document-rice_model.pdf</vt:lpwstr>
      </vt:variant>
      <vt:variant>
        <vt:lpwstr/>
      </vt:variant>
      <vt:variant>
        <vt:i4>2293872</vt:i4>
      </vt:variant>
      <vt:variant>
        <vt:i4>0</vt:i4>
      </vt:variant>
      <vt:variant>
        <vt:i4>0</vt:i4>
      </vt:variant>
      <vt:variant>
        <vt:i4>5</vt:i4>
      </vt:variant>
      <vt:variant>
        <vt:lpwstr>https://www.iso.org/iso/how-to-write-standards.pdf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Wagner Báez</dc:creator>
  <cp:lastModifiedBy>Angela Urbaez</cp:lastModifiedBy>
  <cp:revision>4</cp:revision>
  <cp:lastPrinted>2024-03-14T17:46:00Z</cp:lastPrinted>
  <dcterms:created xsi:type="dcterms:W3CDTF">2024-04-18T19:31:00Z</dcterms:created>
  <dcterms:modified xsi:type="dcterms:W3CDTF">2024-05-06T14:14:00Z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ContentTypeId">
    <vt:lpwstr>0x01010085A9AAC2143CC44C93955FA04550F99A</vt:lpwstr>
  </property>
</Properties>
</file>